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963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Приложение № 2</w:t>
      </w:r>
    </w:p>
    <w:p>
      <w:pPr>
        <w:ind w:left="963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к распоряжению</w:t>
      </w:r>
    </w:p>
    <w:p>
      <w:pPr>
        <w:ind w:left="963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Администрации Тазовского района</w:t>
      </w:r>
    </w:p>
    <w:p>
      <w:pPr>
        <w:ind w:left="963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от 29 декабря 2020 года № 77-р</w:t>
      </w:r>
      <w:bookmarkStart w:id="0" w:name="_GoBack"/>
      <w:bookmarkEnd w:id="0"/>
    </w:p>
    <w:p>
      <w:pPr>
        <w:jc w:val="center"/>
        <w:rPr>
          <w:rFonts w:ascii="PT Astra Serif" w:hAnsi="PT Astra Serif"/>
          <w:bCs/>
          <w:sz w:val="28"/>
          <w:szCs w:val="28"/>
        </w:rPr>
      </w:pPr>
    </w:p>
    <w:p>
      <w:pPr>
        <w:jc w:val="center"/>
        <w:rPr>
          <w:rFonts w:ascii="PT Astra Serif" w:hAnsi="PT Astra Serif"/>
          <w:bCs/>
          <w:sz w:val="28"/>
          <w:szCs w:val="28"/>
        </w:rPr>
      </w:pPr>
    </w:p>
    <w:p>
      <w:pPr>
        <w:jc w:val="center"/>
        <w:rPr>
          <w:rFonts w:ascii="PT Astra Serif" w:hAnsi="PT Astra Serif"/>
          <w:bCs/>
          <w:sz w:val="28"/>
          <w:szCs w:val="28"/>
        </w:rPr>
      </w:pPr>
    </w:p>
    <w:p>
      <w:pPr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ИСТОЧНИКИ ДОХОДОВ</w:t>
      </w:r>
    </w:p>
    <w:p>
      <w:pPr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бюджета Тазовского района, закрепленные за Администрацией Тазовского района</w:t>
      </w:r>
    </w:p>
    <w:p>
      <w:pPr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 (глава 901), администрирование которых осуществляется по соответствующим кодам </w:t>
      </w:r>
    </w:p>
    <w:p>
      <w:pPr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бюджетной классификации Российской Федерации</w:t>
      </w:r>
    </w:p>
    <w:p>
      <w:pPr>
        <w:ind w:right="536"/>
        <w:jc w:val="right"/>
        <w:rPr>
          <w:rFonts w:ascii="PT Astra Serif" w:hAnsi="PT Astra Serif"/>
          <w:bCs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2977"/>
        <w:gridCol w:w="4536"/>
        <w:gridCol w:w="6237"/>
      </w:tblGrid>
      <w:tr>
        <w:tc>
          <w:tcPr>
            <w:tcW w:w="851" w:type="dxa"/>
            <w:vMerge w:val="restart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7513" w:type="dxa"/>
            <w:gridSpan w:val="2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Источник дохода</w:t>
            </w:r>
          </w:p>
        </w:tc>
        <w:tc>
          <w:tcPr>
            <w:tcW w:w="6237" w:type="dxa"/>
            <w:vMerge w:val="restart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Нормативный правовой акт, являющийся основанием </w:t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для администрирования источника доходов</w:t>
            </w:r>
          </w:p>
        </w:tc>
      </w:tr>
      <w:tr>
        <w:tc>
          <w:tcPr>
            <w:tcW w:w="851" w:type="dxa"/>
            <w:vMerge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Код бюджетной классификации Российской Федерации</w:t>
            </w:r>
          </w:p>
        </w:tc>
        <w:tc>
          <w:tcPr>
            <w:tcW w:w="4536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Наименование кода бюджетной классификации Российской Федерации</w:t>
            </w:r>
          </w:p>
        </w:tc>
        <w:tc>
          <w:tcPr>
            <w:tcW w:w="6237" w:type="dxa"/>
            <w:vMerge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</w:p>
        </w:tc>
      </w:tr>
    </w:tbl>
    <w:p>
      <w:pPr>
        <w:ind w:right="536"/>
        <w:jc w:val="right"/>
        <w:rPr>
          <w:rFonts w:ascii="PT Astra Serif" w:hAnsi="PT Astra Serif"/>
          <w:bCs/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2977"/>
        <w:gridCol w:w="4536"/>
        <w:gridCol w:w="6237"/>
      </w:tblGrid>
      <w:tr>
        <w:trPr>
          <w:tblHeader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4536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6237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</w:tr>
      <w:tr>
        <w:tc>
          <w:tcPr>
            <w:tcW w:w="851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901 1 08 07150 01 0000 110</w:t>
            </w:r>
          </w:p>
        </w:tc>
        <w:tc>
          <w:tcPr>
            <w:tcW w:w="4536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6237" w:type="dxa"/>
            <w:vAlign w:val="center"/>
          </w:tcPr>
          <w:p>
            <w:pPr>
              <w:numPr>
                <w:ilvl w:val="0"/>
                <w:numId w:val="23"/>
              </w:numPr>
              <w:tabs>
                <w:tab w:val="left" w:pos="459"/>
              </w:tabs>
              <w:ind w:left="0" w:firstLine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Пункт 105 части 1 статьи 333.33 Налогового кодекса Российской Федерации от 05 августа 2000 года № 117-ФЗ.</w:t>
            </w:r>
          </w:p>
          <w:p>
            <w:pPr>
              <w:numPr>
                <w:ilvl w:val="0"/>
                <w:numId w:val="23"/>
              </w:numPr>
              <w:tabs>
                <w:tab w:val="left" w:pos="459"/>
              </w:tabs>
              <w:ind w:left="0" w:firstLine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Статьи 41, 61.1 Бюджетного кодекса Российской Федерации от 31 июля 1998 года № 145-ФЗ.</w:t>
            </w:r>
          </w:p>
          <w:p>
            <w:pPr>
              <w:numPr>
                <w:ilvl w:val="0"/>
                <w:numId w:val="23"/>
              </w:numPr>
              <w:tabs>
                <w:tab w:val="left" w:pos="459"/>
              </w:tabs>
              <w:ind w:left="0" w:firstLine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Постановление Администрации Тазовского района </w:t>
            </w:r>
          </w:p>
          <w:p>
            <w:pPr>
              <w:numPr>
                <w:ilvl w:val="0"/>
                <w:numId w:val="23"/>
              </w:numPr>
              <w:tabs>
                <w:tab w:val="left" w:pos="459"/>
              </w:tabs>
              <w:ind w:left="0" w:firstLine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от 06 октября 2016 года № 472 «Об утверждении Административного регламента по предоставлению муниципальной услуги «Выдача разрешений на установку и эксплуатацию рекламных конструкций»</w:t>
            </w:r>
          </w:p>
        </w:tc>
      </w:tr>
      <w:tr>
        <w:tc>
          <w:tcPr>
            <w:tcW w:w="851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901 1 13 01994 14 0500 130</w:t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901 1 13 01994 14 0501 130</w:t>
            </w:r>
          </w:p>
        </w:tc>
        <w:tc>
          <w:tcPr>
            <w:tcW w:w="4536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6237" w:type="dxa"/>
            <w:vAlign w:val="center"/>
          </w:tcPr>
          <w:p>
            <w:pPr>
              <w:numPr>
                <w:ilvl w:val="0"/>
                <w:numId w:val="24"/>
              </w:numPr>
              <w:tabs>
                <w:tab w:val="left" w:pos="393"/>
              </w:tabs>
              <w:ind w:left="-52" w:firstLine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Статьи 41, 62 Бюджетного кодекса Российской Федерации от 31 июля 1998 года № 145-ФЗ.</w:t>
            </w:r>
          </w:p>
          <w:p>
            <w:pPr>
              <w:numPr>
                <w:ilvl w:val="0"/>
                <w:numId w:val="24"/>
              </w:numPr>
              <w:tabs>
                <w:tab w:val="left" w:pos="393"/>
              </w:tabs>
              <w:ind w:left="-52" w:firstLine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Статья 24 Федерального закона от 12 января 1996 года </w:t>
            </w:r>
            <w:r>
              <w:rPr>
                <w:rFonts w:ascii="PT Astra Serif" w:hAnsi="PT Astra Serif"/>
              </w:rPr>
              <w:lastRenderedPageBreak/>
              <w:t>№ 7-ФЗ «О некоммерческих организациях».</w:t>
            </w:r>
          </w:p>
          <w:p>
            <w:pPr>
              <w:numPr>
                <w:ilvl w:val="0"/>
                <w:numId w:val="24"/>
              </w:numPr>
              <w:tabs>
                <w:tab w:val="left" w:pos="393"/>
              </w:tabs>
              <w:ind w:left="-52" w:firstLine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Постановление Администрации Тазовского района                   от 25 декабря 2015 года № 687 «Об утверждении перечня платных услуг, оказываемых муниципальным казенным учреждением «Дирекция по обслуживанию деятельности органов местного самоуправления Тазовского района»</w:t>
            </w:r>
          </w:p>
        </w:tc>
      </w:tr>
      <w:tr>
        <w:tc>
          <w:tcPr>
            <w:tcW w:w="851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3.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901 1 13 02994 14 1000 130</w:t>
            </w:r>
          </w:p>
        </w:tc>
        <w:tc>
          <w:tcPr>
            <w:tcW w:w="4536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Прочие доходы от компенсации </w:t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затрат бюджетов муниципальных округов (дебиторская задолженность прошлых лет по средствам, источником финансового обеспечения которых являлись субсидии, субвенции и иные межбюджетные трансферты, имеющие целевое назначение, предоставленные </w:t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из окружного бюджета)</w:t>
            </w:r>
          </w:p>
        </w:tc>
        <w:tc>
          <w:tcPr>
            <w:tcW w:w="6237" w:type="dxa"/>
            <w:vAlign w:val="center"/>
          </w:tcPr>
          <w:p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Пункт 5 статьи 242 Бюджетного кодекса Российской Федерации от 31 июля 1998 года № 145-ФЗ.</w:t>
            </w:r>
          </w:p>
        </w:tc>
      </w:tr>
      <w:tr>
        <w:tc>
          <w:tcPr>
            <w:tcW w:w="851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4.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901 1 13 02994 14 2500 130</w:t>
            </w:r>
          </w:p>
        </w:tc>
        <w:tc>
          <w:tcPr>
            <w:tcW w:w="4536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Прочие доходы от компенсации затрат бюджетов муниципальных округов (возврат остатка субсидии на выполнение  муниципального задания)</w:t>
            </w:r>
          </w:p>
        </w:tc>
        <w:tc>
          <w:tcPr>
            <w:tcW w:w="6237" w:type="dxa"/>
            <w:vAlign w:val="center"/>
          </w:tcPr>
          <w:p>
            <w:pPr>
              <w:numPr>
                <w:ilvl w:val="0"/>
                <w:numId w:val="27"/>
              </w:numPr>
              <w:tabs>
                <w:tab w:val="left" w:pos="33"/>
              </w:tabs>
              <w:ind w:left="0" w:firstLine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Статья 41 Бюджетного кодекса Российской Федерации от 31 июля 1998 года № 145-ФЗ.</w:t>
            </w:r>
          </w:p>
          <w:p>
            <w:pPr>
              <w:numPr>
                <w:ilvl w:val="0"/>
                <w:numId w:val="27"/>
              </w:numPr>
              <w:tabs>
                <w:tab w:val="left" w:pos="33"/>
              </w:tabs>
              <w:ind w:left="0" w:firstLine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Часть 17 статьи 30 Федерального закона от 08 мая 2010 года №83-ФЗ «О внесении изменений в отдельные законодательные акты Российской Федерации в связи                  с совершенствованием правового положения государственных (муниципальных) учреждений».</w:t>
            </w:r>
          </w:p>
          <w:p>
            <w:pPr>
              <w:widowControl w:val="0"/>
              <w:numPr>
                <w:ilvl w:val="0"/>
                <w:numId w:val="27"/>
              </w:numPr>
              <w:tabs>
                <w:tab w:val="left" w:pos="33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PT Astra Serif" w:hAnsi="PT Astra Serif" w:cs="Arial"/>
              </w:rPr>
            </w:pPr>
            <w:r>
              <w:rPr>
                <w:rFonts w:ascii="PT Astra Serif" w:hAnsi="PT Astra Serif"/>
              </w:rPr>
              <w:t xml:space="preserve">Пункт 4.12 </w:t>
            </w:r>
            <w:r>
              <w:rPr>
                <w:rFonts w:ascii="PT Astra Serif" w:hAnsi="PT Astra Serif" w:cs="Arial"/>
              </w:rPr>
              <w:t>Положения о формировании                                  и финансовом обеспечении выполнения муниципального задания</w:t>
            </w:r>
            <w:r>
              <w:rPr>
                <w:rFonts w:ascii="PT Astra Serif" w:hAnsi="PT Astra Serif"/>
              </w:rPr>
              <w:t>, утвержденного постановлением Администрации Тазовского района от 24 сентября 2019 года № 917</w:t>
            </w:r>
          </w:p>
        </w:tc>
      </w:tr>
      <w:tr>
        <w:tc>
          <w:tcPr>
            <w:tcW w:w="851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5.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901 1 13 02994 14 4500 130</w:t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901 1 13 02994 14 4501 130</w:t>
            </w:r>
          </w:p>
        </w:tc>
        <w:tc>
          <w:tcPr>
            <w:tcW w:w="4536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Прочие доходы от компенсации затрат бюджетов муниципальных округов</w:t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(дебиторская задолженность </w:t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прошлых лет)</w:t>
            </w:r>
          </w:p>
        </w:tc>
        <w:tc>
          <w:tcPr>
            <w:tcW w:w="6237" w:type="dxa"/>
            <w:vAlign w:val="center"/>
          </w:tcPr>
          <w:p>
            <w:pPr>
              <w:numPr>
                <w:ilvl w:val="0"/>
                <w:numId w:val="26"/>
              </w:numPr>
              <w:tabs>
                <w:tab w:val="left" w:pos="459"/>
              </w:tabs>
              <w:ind w:left="0" w:firstLine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Статья 41 Бюджетного кодекса Российской Федерации от 31 июля 1998 года № 145-ФЗ.</w:t>
            </w:r>
          </w:p>
          <w:p>
            <w:pPr>
              <w:numPr>
                <w:ilvl w:val="0"/>
                <w:numId w:val="26"/>
              </w:numPr>
              <w:tabs>
                <w:tab w:val="left" w:pos="459"/>
              </w:tabs>
              <w:ind w:left="0" w:firstLine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Федеральный закон от 06 декабря 2011 года                               № 402-ФЗ «О бухгалтерском учете».</w:t>
            </w:r>
          </w:p>
          <w:p>
            <w:pPr>
              <w:numPr>
                <w:ilvl w:val="0"/>
                <w:numId w:val="26"/>
              </w:numPr>
              <w:tabs>
                <w:tab w:val="left" w:pos="459"/>
              </w:tabs>
              <w:ind w:left="0" w:firstLine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Пункт 45 Порядка казначейского обслуживания, </w:t>
            </w:r>
            <w:r>
              <w:rPr>
                <w:rFonts w:ascii="PT Astra Serif" w:hAnsi="PT Astra Serif"/>
              </w:rPr>
              <w:lastRenderedPageBreak/>
              <w:t>утвержденного приказом Казначейства России от 14 мая 2020 года № 21н.</w:t>
            </w:r>
          </w:p>
        </w:tc>
      </w:tr>
      <w:tr>
        <w:trPr>
          <w:trHeight w:val="2119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6.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901 1 16 02020 02 0000 140</w:t>
            </w:r>
          </w:p>
        </w:tc>
        <w:tc>
          <w:tcPr>
            <w:tcW w:w="4536" w:type="dxa"/>
            <w:vAlign w:val="center"/>
          </w:tcPr>
          <w:p>
            <w:pPr>
              <w:pStyle w:val="ab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Административные штрафы, установленные законами субъектов Российской Федерации </w:t>
            </w:r>
          </w:p>
          <w:p>
            <w:pPr>
              <w:pStyle w:val="ab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об административных правонарушениях, </w:t>
            </w:r>
          </w:p>
          <w:p>
            <w:pPr>
              <w:pStyle w:val="ab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за нарушение муниципальных </w:t>
            </w:r>
          </w:p>
          <w:p>
            <w:pPr>
              <w:pStyle w:val="ab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правовых актов</w:t>
            </w:r>
          </w:p>
        </w:tc>
        <w:tc>
          <w:tcPr>
            <w:tcW w:w="6237" w:type="dxa"/>
            <w:vAlign w:val="center"/>
          </w:tcPr>
          <w:p>
            <w:pPr>
              <w:numPr>
                <w:ilvl w:val="0"/>
                <w:numId w:val="35"/>
              </w:numPr>
              <w:tabs>
                <w:tab w:val="left" w:pos="423"/>
              </w:tabs>
              <w:ind w:left="18" w:firstLine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Статья 46 Бюджетного кодекса Российской Федерации от 31 июля 1998 года № 145-ФЗ.</w:t>
            </w:r>
          </w:p>
          <w:p>
            <w:pPr>
              <w:numPr>
                <w:ilvl w:val="0"/>
                <w:numId w:val="35"/>
              </w:numPr>
              <w:tabs>
                <w:tab w:val="left" w:pos="423"/>
              </w:tabs>
              <w:ind w:left="18" w:firstLine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Статья 2.2, части 1, 2, 3 статьи 2.6, статья  2.7, часть 1 статьи 2.9, статьи 2.12, 3.1, 3.5, 3.6, 3.7, 3.8, 3.9, 3.10, 4.3, 4.6, 5.1, 5.5, 5.6, 6.1 Закона Ямало-Ненецкого автономного округа от 16 декабря 2004 года № 81-ЗАО «Об административных правонарушениях».</w:t>
            </w:r>
          </w:p>
        </w:tc>
      </w:tr>
      <w:tr>
        <w:trPr>
          <w:trHeight w:val="2457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7.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901 1 16 07010 14 0500 140</w:t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901 1 16 07010 14 0501 140</w:t>
            </w:r>
          </w:p>
        </w:tc>
        <w:tc>
          <w:tcPr>
            <w:tcW w:w="4536" w:type="dxa"/>
            <w:vAlign w:val="center"/>
          </w:tcPr>
          <w:p>
            <w:pPr>
              <w:pStyle w:val="ab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Штрафы, неустойки, пени, уплаченные </w:t>
            </w:r>
          </w:p>
          <w:p>
            <w:pPr>
              <w:pStyle w:val="ab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6237" w:type="dxa"/>
            <w:vAlign w:val="center"/>
          </w:tcPr>
          <w:p>
            <w:pPr>
              <w:numPr>
                <w:ilvl w:val="0"/>
                <w:numId w:val="30"/>
              </w:numPr>
              <w:tabs>
                <w:tab w:val="left" w:pos="459"/>
              </w:tabs>
              <w:ind w:left="18" w:hanging="18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Статья 41, 46 Бюджетного кодекса Российской Федерации от 31 июля 1998 года № 145-ФЗ.</w:t>
            </w:r>
          </w:p>
          <w:p>
            <w:pPr>
              <w:numPr>
                <w:ilvl w:val="0"/>
                <w:numId w:val="30"/>
              </w:numPr>
              <w:tabs>
                <w:tab w:val="left" w:pos="459"/>
              </w:tabs>
              <w:ind w:left="18" w:hanging="18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Статья 330 главы 23 Гражданского кодекса Российской Федерации от 30 ноября 1994 года № 51-ФЗ.</w:t>
            </w:r>
          </w:p>
          <w:p>
            <w:pPr>
              <w:numPr>
                <w:ilvl w:val="0"/>
                <w:numId w:val="30"/>
              </w:numPr>
              <w:tabs>
                <w:tab w:val="left" w:pos="459"/>
              </w:tabs>
              <w:ind w:left="18" w:hanging="18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Часть 6 статьи 34 Федерального закона  от 04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>
        <w:trPr>
          <w:trHeight w:val="2097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8.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901 1 16 07090 14 0500 140</w:t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901 1 16 07090 14 0501 140</w:t>
            </w:r>
          </w:p>
        </w:tc>
        <w:tc>
          <w:tcPr>
            <w:tcW w:w="4536" w:type="dxa"/>
            <w:vAlign w:val="center"/>
          </w:tcPr>
          <w:p>
            <w:pPr>
              <w:autoSpaceDE w:val="0"/>
              <w:autoSpaceDN w:val="0"/>
              <w:adjustRightInd w:val="0"/>
              <w:ind w:left="33"/>
              <w:jc w:val="both"/>
              <w:rPr>
                <w:rFonts w:ascii="PT Astra Serif" w:eastAsia="Calibri" w:hAnsi="PT Astra Serif" w:cs="PT Astra Serif"/>
              </w:rPr>
            </w:pPr>
            <w:r>
              <w:rPr>
                <w:rFonts w:ascii="PT Astra Serif" w:eastAsia="Calibri" w:hAnsi="PT Astra Serif" w:cs="PT Astra Serif"/>
              </w:rPr>
              <w:t xml:space="preserve">Иные штрафы, неустойки, пени, уплаченные в соответствии с законом </w:t>
            </w:r>
          </w:p>
          <w:p>
            <w:pPr>
              <w:autoSpaceDE w:val="0"/>
              <w:autoSpaceDN w:val="0"/>
              <w:adjustRightInd w:val="0"/>
              <w:ind w:left="33"/>
              <w:jc w:val="both"/>
              <w:rPr>
                <w:rFonts w:ascii="PT Astra Serif" w:eastAsia="Calibri" w:hAnsi="PT Astra Serif" w:cs="PT Astra Serif"/>
              </w:rPr>
            </w:pPr>
            <w:r>
              <w:rPr>
                <w:rFonts w:ascii="PT Astra Serif" w:eastAsia="Calibri" w:hAnsi="PT Astra Serif" w:cs="PT Astra Serif"/>
              </w:rPr>
              <w:t xml:space="preserve">или договором в случае неисполнения </w:t>
            </w:r>
          </w:p>
          <w:p>
            <w:pPr>
              <w:autoSpaceDE w:val="0"/>
              <w:autoSpaceDN w:val="0"/>
              <w:adjustRightInd w:val="0"/>
              <w:ind w:left="33"/>
              <w:jc w:val="both"/>
              <w:rPr>
                <w:rFonts w:ascii="PT Astra Serif" w:eastAsia="Calibri" w:hAnsi="PT Astra Serif" w:cs="PT Astra Serif"/>
              </w:rPr>
            </w:pPr>
            <w:r>
              <w:rPr>
                <w:rFonts w:ascii="PT Astra Serif" w:eastAsia="Calibri" w:hAnsi="PT Astra Serif" w:cs="PT Astra Serif"/>
              </w:rPr>
              <w:t>или ненадлежащего исполнения обязательств перед муниципальным органом, (муниципальным казенным учреждением) муниципального округа</w:t>
            </w:r>
          </w:p>
        </w:tc>
        <w:tc>
          <w:tcPr>
            <w:tcW w:w="6237" w:type="dxa"/>
            <w:vAlign w:val="center"/>
          </w:tcPr>
          <w:p>
            <w:pPr>
              <w:tabs>
                <w:tab w:val="left" w:pos="453"/>
              </w:tabs>
              <w:ind w:left="18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Пункт 16 статьи 46 Бюджетного кодекса Российской Федерации от 31 июля 1998 года № 145-ФЗ.</w:t>
            </w:r>
          </w:p>
        </w:tc>
      </w:tr>
      <w:tr>
        <w:tc>
          <w:tcPr>
            <w:tcW w:w="851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9.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901 1 16 10031 14 0500 140</w:t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901 1 16 10031 14 0501 140</w:t>
            </w:r>
          </w:p>
        </w:tc>
        <w:tc>
          <w:tcPr>
            <w:tcW w:w="4536" w:type="dxa"/>
            <w:vAlign w:val="center"/>
          </w:tcPr>
          <w:p>
            <w:pPr>
              <w:pStyle w:val="ab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округа</w:t>
            </w:r>
          </w:p>
        </w:tc>
        <w:tc>
          <w:tcPr>
            <w:tcW w:w="6237" w:type="dxa"/>
            <w:vAlign w:val="center"/>
          </w:tcPr>
          <w:p>
            <w:pPr>
              <w:numPr>
                <w:ilvl w:val="0"/>
                <w:numId w:val="28"/>
              </w:numPr>
              <w:tabs>
                <w:tab w:val="left" w:pos="453"/>
              </w:tabs>
              <w:ind w:left="18" w:hanging="18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Статья 41 Бюджетного кодекса Российской Федерации от 31 июля 1998 года № 145-ФЗ.</w:t>
            </w:r>
          </w:p>
          <w:p>
            <w:pPr>
              <w:numPr>
                <w:ilvl w:val="0"/>
                <w:numId w:val="28"/>
              </w:numPr>
              <w:tabs>
                <w:tab w:val="left" w:pos="453"/>
              </w:tabs>
              <w:ind w:left="18" w:hanging="18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Статья 7 Федерального закона от 25 апреля 2002 года № 40-ФЗ «Об обязательном страховании гражданской ответственности владельцев транспортных средств».</w:t>
            </w:r>
          </w:p>
          <w:p>
            <w:pPr>
              <w:numPr>
                <w:ilvl w:val="0"/>
                <w:numId w:val="28"/>
              </w:numPr>
              <w:tabs>
                <w:tab w:val="left" w:pos="453"/>
              </w:tabs>
              <w:ind w:left="18" w:hanging="18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Статья 10 Федерального закона от 27 ноября                            1992 года № 4015-1 «Об организации страхового дела                               в Российской Федерации».</w:t>
            </w:r>
          </w:p>
        </w:tc>
      </w:tr>
      <w:tr>
        <w:tc>
          <w:tcPr>
            <w:tcW w:w="851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10.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901 1 16 10032 14 0500 140</w:t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901 1 16 10032 14 0501 140</w:t>
            </w:r>
          </w:p>
        </w:tc>
        <w:tc>
          <w:tcPr>
            <w:tcW w:w="453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PT Astra Serif"/>
              </w:rPr>
            </w:pPr>
            <w:r>
              <w:rPr>
                <w:rFonts w:ascii="PT Astra Serif" w:eastAsia="Calibri" w:hAnsi="PT Astra Serif" w:cs="PT Astra Serif"/>
              </w:rPr>
              <w:t>Прочее возмещение ущерба, причиненного муниципальному имуществу муниципального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6237" w:type="dxa"/>
            <w:vAlign w:val="center"/>
          </w:tcPr>
          <w:p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Статья 46 Бюджетного кодекса Российской Федерации                    от 31 июля 1998 года № 145-ФЗ</w:t>
            </w:r>
          </w:p>
        </w:tc>
      </w:tr>
      <w:tr>
        <w:tc>
          <w:tcPr>
            <w:tcW w:w="851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11.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PT Astra Serif" w:eastAsia="Calibri" w:hAnsi="PT Astra Serif" w:cs="PT Astra Serif"/>
              </w:rPr>
            </w:pPr>
            <w:r>
              <w:rPr>
                <w:rFonts w:ascii="PT Astra Serif" w:eastAsia="Calibri" w:hAnsi="PT Astra Serif" w:cs="PT Astra Serif"/>
              </w:rPr>
              <w:t>901 1 16 10061 14 0500 140</w:t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eastAsia="Calibri" w:hAnsi="PT Astra Serif" w:cs="PT Astra Serif"/>
              </w:rPr>
              <w:t>901 1 16 10061 14 0501 140</w:t>
            </w:r>
          </w:p>
        </w:tc>
        <w:tc>
          <w:tcPr>
            <w:tcW w:w="4536" w:type="dxa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 w:cs="PT Astra Serif"/>
              </w:rPr>
            </w:pPr>
            <w:r>
              <w:rPr>
                <w:rFonts w:ascii="PT Astra Serif" w:eastAsia="Calibri" w:hAnsi="PT Astra Serif" w:cs="PT Astra Serif"/>
              </w:rPr>
              <w:t>Платежи в целях возмещения                     убытков, причиненных уклонением                      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                       в бюджет муниципального округа                      за нарушение законодательства Российской Федерации о контрактной системе в сфере закупок товаров,                  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6237" w:type="dxa"/>
            <w:vAlign w:val="center"/>
          </w:tcPr>
          <w:p>
            <w:pPr>
              <w:numPr>
                <w:ilvl w:val="0"/>
                <w:numId w:val="29"/>
              </w:numPr>
              <w:tabs>
                <w:tab w:val="left" w:pos="459"/>
              </w:tabs>
              <w:ind w:left="18" w:hanging="18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Статья 46 Бюджетного кодекса Российской Федерации от 31 июля 1998 года № 145-ФЗ.</w:t>
            </w:r>
          </w:p>
          <w:p>
            <w:pPr>
              <w:numPr>
                <w:ilvl w:val="0"/>
                <w:numId w:val="29"/>
              </w:numPr>
              <w:ind w:left="33" w:hanging="15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Части 13, 27 статьи 44, часть 4 статьи 54 Федерального закона от 05 апреля 2013 года № 44-ФЗ                  «О контрактной системе в сфере закупок товаров,                         работ, услуг для обеспечения государственных                                         и муниципальных нужд».</w:t>
            </w:r>
          </w:p>
        </w:tc>
      </w:tr>
      <w:tr>
        <w:tc>
          <w:tcPr>
            <w:tcW w:w="851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12.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901 1 16 10081 14 0500 140</w:t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901 1 16 10081 14 0501 140</w:t>
            </w:r>
          </w:p>
        </w:tc>
        <w:tc>
          <w:tcPr>
            <w:tcW w:w="4536" w:type="dxa"/>
            <w:vAlign w:val="center"/>
          </w:tcPr>
          <w:p>
            <w:pPr>
              <w:pStyle w:val="ab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Платежи в целях возмещения ущерба                    при расторжении муниципального контракта, заключенного с муниципальным органом </w:t>
            </w:r>
            <w:r>
              <w:rPr>
                <w:rFonts w:ascii="PT Astra Serif" w:hAnsi="PT Astra Serif"/>
              </w:rPr>
              <w:lastRenderedPageBreak/>
              <w:t xml:space="preserve">муниципального округа (муниципальным казенным учреждением), в связи </w:t>
            </w:r>
          </w:p>
          <w:p>
            <w:pPr>
              <w:pStyle w:val="ab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с односторонним отказом исполнителя (подрядчика) от его исполнения </w:t>
            </w:r>
          </w:p>
          <w:p>
            <w:pPr>
              <w:pStyle w:val="ab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(за исключением муниципального контракта, финансируемого </w:t>
            </w:r>
          </w:p>
          <w:p>
            <w:pPr>
              <w:pStyle w:val="ab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за счет средств муниципального дорожного фонда)</w:t>
            </w:r>
          </w:p>
        </w:tc>
        <w:tc>
          <w:tcPr>
            <w:tcW w:w="6237" w:type="dxa"/>
            <w:vAlign w:val="center"/>
          </w:tcPr>
          <w:p>
            <w:pPr>
              <w:numPr>
                <w:ilvl w:val="0"/>
                <w:numId w:val="42"/>
              </w:numPr>
              <w:tabs>
                <w:tab w:val="left" w:pos="33"/>
              </w:tabs>
              <w:ind w:left="33" w:hanging="15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Статьи 41, 46 Бюджетного кодекса Российской Федерации от 31 июля 1998 года № 145-ФЗ.</w:t>
            </w:r>
          </w:p>
          <w:p>
            <w:pPr>
              <w:numPr>
                <w:ilvl w:val="0"/>
                <w:numId w:val="42"/>
              </w:numPr>
              <w:tabs>
                <w:tab w:val="left" w:pos="33"/>
              </w:tabs>
              <w:ind w:left="33" w:hanging="15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Часть 23 статьи 95 Федерального закона                         от 04 апреля 2013 года № 44-ФЗ «О контрактной системе </w:t>
            </w:r>
            <w:r>
              <w:rPr>
                <w:rFonts w:ascii="PT Astra Serif" w:hAnsi="PT Astra Serif"/>
              </w:rPr>
              <w:lastRenderedPageBreak/>
              <w:t>в сфере закупок товаров, работ, услуг для обеспечения государственных и муниципальных нужд».</w:t>
            </w:r>
          </w:p>
        </w:tc>
      </w:tr>
      <w:tr>
        <w:trPr>
          <w:trHeight w:val="70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13.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901 1 16 10123 01 0500 140</w:t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901 1 16 10123 01 0501 140</w:t>
            </w:r>
          </w:p>
        </w:tc>
        <w:tc>
          <w:tcPr>
            <w:tcW w:w="4536" w:type="dxa"/>
            <w:vAlign w:val="center"/>
          </w:tcPr>
          <w:p>
            <w:pPr>
              <w:pStyle w:val="ab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6237" w:type="dxa"/>
            <w:vAlign w:val="center"/>
          </w:tcPr>
          <w:p>
            <w:pPr>
              <w:numPr>
                <w:ilvl w:val="0"/>
                <w:numId w:val="41"/>
              </w:numPr>
              <w:ind w:left="33" w:firstLine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Статья 41 Бюджетного кодекса Российской Федерации от 31 июля 1998 года № 145-ФЗ.</w:t>
            </w:r>
          </w:p>
          <w:p>
            <w:pPr>
              <w:numPr>
                <w:ilvl w:val="0"/>
                <w:numId w:val="41"/>
              </w:numPr>
              <w:ind w:left="33" w:firstLine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Письмо Минфина России от 24 апреля 2020 года                       № 02-05-11/33282 «О применении КБК в отношении доходов от денежных взысканий (штрафов) в счет погашения задолженности, возникшей до 01.01.2020, зачисляемых в бюджет муниципального образования                       по нормативам 2019 г.».</w:t>
            </w:r>
          </w:p>
        </w:tc>
      </w:tr>
      <w:tr>
        <w:trPr>
          <w:trHeight w:val="70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14.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901 1 17 01040 14 0000 180</w:t>
            </w:r>
          </w:p>
        </w:tc>
        <w:tc>
          <w:tcPr>
            <w:tcW w:w="4536" w:type="dxa"/>
            <w:vAlign w:val="center"/>
          </w:tcPr>
          <w:p>
            <w:pPr>
              <w:pStyle w:val="ab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Невыясненные поступления, зачисляемые в бюджеты </w:t>
            </w:r>
          </w:p>
          <w:p>
            <w:pPr>
              <w:pStyle w:val="ab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муниципальных округов</w:t>
            </w:r>
          </w:p>
        </w:tc>
        <w:tc>
          <w:tcPr>
            <w:tcW w:w="6237" w:type="dxa"/>
            <w:vAlign w:val="center"/>
          </w:tcPr>
          <w:p>
            <w:pPr>
              <w:numPr>
                <w:ilvl w:val="0"/>
                <w:numId w:val="33"/>
              </w:numPr>
              <w:tabs>
                <w:tab w:val="left" w:pos="459"/>
              </w:tabs>
              <w:ind w:left="18" w:hanging="18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Статья 41 Бюджетного кодекса Российской Федерации от 31 июля 1998 года № 145-ФЗ.</w:t>
            </w:r>
          </w:p>
          <w:p>
            <w:pPr>
              <w:numPr>
                <w:ilvl w:val="0"/>
                <w:numId w:val="33"/>
              </w:numPr>
              <w:tabs>
                <w:tab w:val="left" w:pos="459"/>
              </w:tabs>
              <w:ind w:left="18" w:hanging="18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Пункт 15</w:t>
            </w:r>
            <w:r>
              <w:rPr>
                <w:rFonts w:ascii="PT Astra Serif" w:eastAsia="Calibri" w:hAnsi="PT Astra Serif" w:cs="PT Astra Serif"/>
              </w:rPr>
              <w:t xml:space="preserve">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</w:t>
            </w:r>
            <w:r>
              <w:rPr>
                <w:rFonts w:ascii="PT Astra Serif" w:hAnsi="PT Astra Serif"/>
              </w:rPr>
              <w:t>, утвержденного приказом Минфина России от 13 апреля                                            2020 года № 66н.</w:t>
            </w:r>
          </w:p>
          <w:p>
            <w:pPr>
              <w:numPr>
                <w:ilvl w:val="0"/>
                <w:numId w:val="33"/>
              </w:numPr>
              <w:tabs>
                <w:tab w:val="left" w:pos="459"/>
              </w:tabs>
              <w:ind w:left="18" w:hanging="18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Пункт 43 Порядка казначейского обслуживания, утвержденного приказом Казначейства России от 14 мая 2020 года № 21н.</w:t>
            </w:r>
          </w:p>
        </w:tc>
      </w:tr>
      <w:tr>
        <w:trPr>
          <w:trHeight w:val="2006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15.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901 2 02 19999 14 0500 150</w:t>
            </w:r>
          </w:p>
        </w:tc>
        <w:tc>
          <w:tcPr>
            <w:tcW w:w="4536" w:type="dxa"/>
            <w:vAlign w:val="center"/>
          </w:tcPr>
          <w:p>
            <w:pPr>
              <w:autoSpaceDE w:val="0"/>
              <w:autoSpaceDN w:val="0"/>
              <w:adjustRightInd w:val="0"/>
              <w:ind w:right="-108"/>
              <w:jc w:val="both"/>
              <w:rPr>
                <w:rFonts w:ascii="PT Astra Serif" w:eastAsia="Calibri" w:hAnsi="PT Astra Serif" w:cs="PT Astra Serif"/>
                <w:spacing w:val="-20"/>
              </w:rPr>
            </w:pPr>
            <w:r>
              <w:rPr>
                <w:rFonts w:ascii="PT Astra Serif" w:eastAsia="Calibri" w:hAnsi="PT Astra Serif" w:cs="PT Astra Serif"/>
                <w:spacing w:val="-20"/>
              </w:rPr>
              <w:t>Прочие дотации бюджетам муниципальных округов</w:t>
            </w:r>
          </w:p>
        </w:tc>
        <w:tc>
          <w:tcPr>
            <w:tcW w:w="6237" w:type="dxa"/>
            <w:vAlign w:val="center"/>
          </w:tcPr>
          <w:p>
            <w:pPr>
              <w:numPr>
                <w:ilvl w:val="0"/>
                <w:numId w:val="40"/>
              </w:numPr>
              <w:tabs>
                <w:tab w:val="left" w:pos="459"/>
              </w:tabs>
              <w:ind w:left="33" w:firstLine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Статья 41 Бюджетного кодекса Российской Федерации от 31 июля 1998 года № 145-ФЗ.</w:t>
            </w:r>
          </w:p>
          <w:p>
            <w:pPr>
              <w:numPr>
                <w:ilvl w:val="0"/>
                <w:numId w:val="40"/>
              </w:numPr>
              <w:tabs>
                <w:tab w:val="left" w:pos="459"/>
              </w:tabs>
              <w:ind w:left="33" w:firstLine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Постановление Правительства Ямало-Ненецкого автономного округа от 14 апреля 2020 года № 427-П                      «О предоставлении иных дотаций местным бюджетам                из окружного бюджета».</w:t>
            </w:r>
          </w:p>
        </w:tc>
      </w:tr>
      <w:tr>
        <w:trPr>
          <w:trHeight w:val="1941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16.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901 2 02 25527 14 0000 150</w:t>
            </w:r>
          </w:p>
        </w:tc>
        <w:tc>
          <w:tcPr>
            <w:tcW w:w="453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Arial"/>
              </w:rPr>
            </w:pPr>
            <w:r>
              <w:rPr>
                <w:rFonts w:ascii="PT Astra Serif" w:eastAsia="Calibri" w:hAnsi="PT Astra Serif" w:cs="Arial"/>
              </w:rPr>
              <w:t>Субсидии бюджетам муниципальных округов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6237" w:type="dxa"/>
            <w:vAlign w:val="center"/>
          </w:tcPr>
          <w:p>
            <w:pPr>
              <w:tabs>
                <w:tab w:val="left" w:pos="459"/>
              </w:tabs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</w:t>
            </w:r>
            <w:r>
              <w:rPr>
                <w:rFonts w:ascii="PT Astra Serif" w:hAnsi="PT Astra Serif"/>
              </w:rPr>
              <w:tab/>
              <w:t>Статья 41 Бюджетного кодекса Российской Федерации от 31 июля 1998 года № 145-ФЗ.</w:t>
            </w:r>
          </w:p>
          <w:p>
            <w:pPr>
              <w:tabs>
                <w:tab w:val="left" w:pos="459"/>
              </w:tabs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  <w:r>
              <w:rPr>
                <w:rFonts w:ascii="PT Astra Serif" w:hAnsi="PT Astra Serif"/>
              </w:rPr>
              <w:tab/>
              <w:t>Закон Ямало-Ненецкого автономного округа                                от 24 мая 2012г. № 29-ЗАО «О развитии малого                            и среднего предпринимательства в Ямало-Ненецком автономном округе»</w:t>
            </w:r>
          </w:p>
        </w:tc>
      </w:tr>
      <w:tr>
        <w:trPr>
          <w:trHeight w:val="424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17.</w:t>
            </w:r>
          </w:p>
        </w:tc>
        <w:tc>
          <w:tcPr>
            <w:tcW w:w="2977" w:type="dxa"/>
            <w:vAlign w:val="center"/>
          </w:tcPr>
          <w:p>
            <w:pPr>
              <w:pStyle w:val="ConsPlusNonforma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901 2 02 29999 14 0000 150</w:t>
            </w:r>
          </w:p>
        </w:tc>
        <w:tc>
          <w:tcPr>
            <w:tcW w:w="4536" w:type="dxa"/>
            <w:vAlign w:val="center"/>
          </w:tcPr>
          <w:p>
            <w:pPr>
              <w:pStyle w:val="ConsPlusNonformat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Прочие субсидии бюджетам муниципальных округов</w:t>
            </w:r>
          </w:p>
        </w:tc>
        <w:tc>
          <w:tcPr>
            <w:tcW w:w="6237" w:type="dxa"/>
            <w:vAlign w:val="center"/>
          </w:tcPr>
          <w:p>
            <w:pPr>
              <w:tabs>
                <w:tab w:val="left" w:pos="600"/>
              </w:tabs>
              <w:ind w:left="7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</w:t>
            </w:r>
            <w:r>
              <w:rPr>
                <w:rFonts w:ascii="PT Astra Serif" w:hAnsi="PT Astra Serif"/>
              </w:rPr>
              <w:tab/>
              <w:t>Статья 41 Бюджетного кодекса Российской Федерации от 31 июля 1998 года № 145-ФЗ.</w:t>
            </w:r>
          </w:p>
          <w:p>
            <w:pPr>
              <w:pStyle w:val="1"/>
              <w:tabs>
                <w:tab w:val="left" w:pos="600"/>
              </w:tabs>
              <w:spacing w:line="240" w:lineRule="auto"/>
              <w:ind w:left="70"/>
              <w:jc w:val="both"/>
              <w:rPr>
                <w:rFonts w:ascii="PT Astra Serif" w:hAnsi="PT Astra Serif"/>
                <w:b w:val="0"/>
                <w:bCs w:val="0"/>
                <w:spacing w:val="0"/>
                <w:sz w:val="24"/>
                <w:szCs w:val="24"/>
              </w:rPr>
            </w:pPr>
            <w:r>
              <w:rPr>
                <w:rFonts w:ascii="PT Astra Serif" w:hAnsi="PT Astra Serif"/>
                <w:b w:val="0"/>
                <w:sz w:val="24"/>
                <w:szCs w:val="24"/>
              </w:rPr>
              <w:t>2.</w:t>
            </w:r>
            <w:r>
              <w:rPr>
                <w:rFonts w:ascii="PT Astra Serif" w:hAnsi="PT Astra Serif"/>
                <w:b w:val="0"/>
                <w:sz w:val="24"/>
                <w:szCs w:val="24"/>
              </w:rPr>
              <w:tab/>
            </w:r>
            <w:r>
              <w:rPr>
                <w:rFonts w:ascii="PT Astra Serif" w:hAnsi="PT Astra Serif"/>
                <w:b w:val="0"/>
                <w:bCs w:val="0"/>
                <w:spacing w:val="0"/>
                <w:sz w:val="24"/>
                <w:szCs w:val="24"/>
              </w:rPr>
              <w:t>Постановление Правительства Ямало-Ненецкого автономного округа от 12 марта 2020 года № 261-П                  «Об утверждении Порядка предоставления                                   и распределения иных межбюджетных трансфертов                     из окружного бюджета бюджетам муниципальных образований в Ямало-Ненецком автономном округе                       на финансовое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образования».</w:t>
            </w:r>
          </w:p>
          <w:p>
            <w:pPr>
              <w:tabs>
                <w:tab w:val="left" w:pos="600"/>
              </w:tabs>
              <w:ind w:left="7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  <w:r>
              <w:rPr>
                <w:rFonts w:ascii="PT Astra Serif" w:hAnsi="PT Astra Serif"/>
              </w:rPr>
              <w:tab/>
              <w:t xml:space="preserve">Постановление Правительства Ямало-Ненецкого автономного округа от 25 декабря 2013 года № 1145-П </w:t>
            </w:r>
            <w:r>
              <w:rPr>
                <w:rFonts w:ascii="PT Astra Serif" w:hAnsi="PT Astra Serif"/>
              </w:rPr>
              <w:lastRenderedPageBreak/>
              <w:t>«Об утверждении государственной программы «Реализация региональной политики на 2014-2024 годы».</w:t>
            </w:r>
          </w:p>
        </w:tc>
      </w:tr>
      <w:tr>
        <w:trPr>
          <w:trHeight w:val="3178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18.</w:t>
            </w:r>
          </w:p>
        </w:tc>
        <w:tc>
          <w:tcPr>
            <w:tcW w:w="2977" w:type="dxa"/>
            <w:vAlign w:val="center"/>
          </w:tcPr>
          <w:p>
            <w:pPr>
              <w:pStyle w:val="ConsPlusNonforma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901 2 02 30024 14 0000 150</w:t>
            </w:r>
          </w:p>
        </w:tc>
        <w:tc>
          <w:tcPr>
            <w:tcW w:w="4536" w:type="dxa"/>
            <w:vAlign w:val="center"/>
          </w:tcPr>
          <w:p>
            <w:pPr>
              <w:pStyle w:val="ConsPlusNonformat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6237" w:type="dxa"/>
            <w:vAlign w:val="center"/>
          </w:tcPr>
          <w:p>
            <w:pPr>
              <w:tabs>
                <w:tab w:val="left" w:pos="453"/>
              </w:tabs>
              <w:ind w:left="112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</w:t>
            </w:r>
            <w:r>
              <w:rPr>
                <w:rFonts w:ascii="PT Astra Serif" w:hAnsi="PT Astra Serif"/>
              </w:rPr>
              <w:tab/>
              <w:t>Статья 41 Бюджетного кодекса Российской Федерации от 31 июля 1998 года № 145-ФЗ.</w:t>
            </w:r>
          </w:p>
          <w:p>
            <w:pPr>
              <w:tabs>
                <w:tab w:val="left" w:pos="453"/>
              </w:tabs>
              <w:ind w:left="112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  <w:r>
              <w:rPr>
                <w:rFonts w:ascii="PT Astra Serif" w:hAnsi="PT Astra Serif"/>
              </w:rPr>
              <w:tab/>
              <w:t>Закон Ямало-Ненецкого автономного округа                                  от 09 ноября 2010 года № 115-ЗАО                                          «Об административных комиссиях в Ямало-Ненецком автономном округе и наделении органов местного самоуправления отдельными государственными полномочиями Ямало-Ненецкого автономного округа по созданию административных комиссий».</w:t>
            </w:r>
          </w:p>
          <w:p>
            <w:pPr>
              <w:tabs>
                <w:tab w:val="left" w:pos="453"/>
              </w:tabs>
              <w:ind w:left="112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  <w:r>
              <w:rPr>
                <w:rFonts w:ascii="PT Astra Serif" w:hAnsi="PT Astra Serif"/>
              </w:rPr>
              <w:tab/>
              <w:t>Закон Ямало-Ненецкого автономного округа                                от 28 сентября 2012 года № 86-ЗАО «О наделении органов местного самоуправления муниципальных  образований в Ямало-Ненецком автономном округе отдельными государственными полномочиями Ямало-Ненецкого автономного округа в сфере архивного дела».</w:t>
            </w:r>
          </w:p>
          <w:p>
            <w:pPr>
              <w:tabs>
                <w:tab w:val="left" w:pos="453"/>
              </w:tabs>
              <w:ind w:left="112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4.</w:t>
            </w:r>
            <w:r>
              <w:rPr>
                <w:rFonts w:ascii="PT Astra Serif" w:hAnsi="PT Astra Serif"/>
              </w:rPr>
              <w:tab/>
              <w:t>Закон Ямало-Ненецкого автономного округа                             от 28 декабря 2005 года № 106-ЗАО «О наделении органов местного самоуправления отдельными государственными полномочиями Ямало-Ненецкого автономного округа по профилактике безнадзорности                               и правонарушений несовершеннолетних».</w:t>
            </w:r>
          </w:p>
          <w:p>
            <w:pPr>
              <w:tabs>
                <w:tab w:val="left" w:pos="453"/>
              </w:tabs>
              <w:ind w:left="112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5.</w:t>
            </w:r>
            <w:r>
              <w:rPr>
                <w:rFonts w:ascii="PT Astra Serif" w:hAnsi="PT Astra Serif"/>
              </w:rPr>
              <w:tab/>
              <w:t xml:space="preserve">Закон Ямало-Ненецкого автономного округа                             от 24 декабря 2012 года № 152-ЗАО «О наделении органов местного самоуправления муниципальных районов и городских округов в Ямало-Ненецком автономном округе отдельными государственными полномочиями Ямало-Ненецкого автономного округа                    по сбору сведений для формирования и ведения торгового реестра Ямало-Ненецкого автономного </w:t>
            </w:r>
            <w:r>
              <w:rPr>
                <w:rFonts w:ascii="PT Astra Serif" w:hAnsi="PT Astra Serif"/>
              </w:rPr>
              <w:lastRenderedPageBreak/>
              <w:t>округа».</w:t>
            </w:r>
          </w:p>
          <w:p>
            <w:pPr>
              <w:tabs>
                <w:tab w:val="left" w:pos="453"/>
              </w:tabs>
              <w:ind w:left="112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6.</w:t>
            </w:r>
            <w:r>
              <w:rPr>
                <w:rFonts w:ascii="PT Astra Serif" w:hAnsi="PT Astra Serif"/>
              </w:rPr>
              <w:tab/>
              <w:t>Закон Ямало-Ненецкого автономного округа                           от 06 октября 2006 года № 47-ЗАО «О государственной поддержке производителей хлеба в Ямало-Ненецком автономном округе и наделении органов местного самоуправления отдельными государственными полномочиями Ямало-Ненецкого автономного округа по поддержке производителей хлеба».</w:t>
            </w:r>
          </w:p>
          <w:p>
            <w:pPr>
              <w:tabs>
                <w:tab w:val="left" w:pos="453"/>
              </w:tabs>
              <w:ind w:left="112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7.</w:t>
            </w:r>
            <w:r>
              <w:rPr>
                <w:rFonts w:ascii="PT Astra Serif" w:hAnsi="PT Astra Serif"/>
              </w:rPr>
              <w:tab/>
              <w:t>Закон Ямало-Ненецкого автономного округа                              от 27 июня 2008 года № 58-ЗАО «О наделении органов местного самоуправления отдельными государственными полномочиями Ямало-Ненецкого автономного округа по определению перечня должностных лиц, уполномоченных составлять протоколы об административных правонарушениях»</w:t>
            </w:r>
          </w:p>
        </w:tc>
      </w:tr>
      <w:tr>
        <w:trPr>
          <w:trHeight w:val="3178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19.</w:t>
            </w:r>
          </w:p>
        </w:tc>
        <w:tc>
          <w:tcPr>
            <w:tcW w:w="2977" w:type="dxa"/>
            <w:vAlign w:val="center"/>
          </w:tcPr>
          <w:p>
            <w:pPr>
              <w:pStyle w:val="ConsPlusNonforma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901 2 02 35120 14 0000 150</w:t>
            </w:r>
          </w:p>
        </w:tc>
        <w:tc>
          <w:tcPr>
            <w:tcW w:w="453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Arial"/>
              </w:rPr>
            </w:pPr>
            <w:r>
              <w:rPr>
                <w:rFonts w:ascii="PT Astra Serif" w:eastAsia="Calibri" w:hAnsi="PT Astra Serif" w:cs="Arial"/>
              </w:rPr>
              <w:t xml:space="preserve"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PT Astra Serif" w:eastAsia="Calibri" w:hAnsi="PT Astra Serif" w:cs="Arial"/>
              </w:rPr>
            </w:pPr>
            <w:r>
              <w:rPr>
                <w:rFonts w:ascii="PT Astra Serif" w:eastAsia="Calibri" w:hAnsi="PT Astra Serif" w:cs="Arial"/>
              </w:rPr>
              <w:t>в Российской Федерации</w:t>
            </w:r>
          </w:p>
        </w:tc>
        <w:tc>
          <w:tcPr>
            <w:tcW w:w="6237" w:type="dxa"/>
            <w:vAlign w:val="center"/>
          </w:tcPr>
          <w:p>
            <w:pPr>
              <w:tabs>
                <w:tab w:val="left" w:pos="483"/>
              </w:tabs>
              <w:ind w:left="112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</w:t>
            </w:r>
            <w:r>
              <w:rPr>
                <w:rFonts w:ascii="PT Astra Serif" w:hAnsi="PT Astra Serif"/>
              </w:rPr>
              <w:tab/>
              <w:t>Статья 41 Бюджетного кодекса Российской Федерации от 31 июля 1998 года № 145-ФЗ.</w:t>
            </w:r>
          </w:p>
          <w:p>
            <w:pPr>
              <w:tabs>
                <w:tab w:val="left" w:pos="483"/>
              </w:tabs>
              <w:ind w:left="112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  <w:r>
              <w:rPr>
                <w:rFonts w:ascii="PT Astra Serif" w:hAnsi="PT Astra Serif"/>
              </w:rPr>
              <w:tab/>
              <w:t>Федеральный закон от 20 августа 2004 года                                                             № 113-ФЗ «О присяжных заседателях федеральных судов общей юрисдикции в Российской Федерации».</w:t>
            </w:r>
          </w:p>
          <w:p>
            <w:pPr>
              <w:tabs>
                <w:tab w:val="left" w:pos="483"/>
              </w:tabs>
              <w:ind w:left="112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  <w:r>
              <w:rPr>
                <w:rFonts w:ascii="PT Astra Serif" w:hAnsi="PT Astra Serif"/>
              </w:rPr>
              <w:tab/>
              <w:t xml:space="preserve">Постановление правительства Российской Федерации от 23 мая 2005 года № 320 «Об утверждении Правил </w:t>
            </w:r>
            <w:r>
              <w:rPr>
                <w:rFonts w:ascii="PT Astra Serif" w:hAnsi="PT Astra Serif"/>
                <w:spacing w:val="-20"/>
              </w:rPr>
              <w:t>финансового обеспечения переданных исполнительно-распорядительным</w:t>
            </w:r>
            <w:r>
              <w:rPr>
                <w:rFonts w:ascii="PT Astra Serif" w:hAnsi="PT Astra Serif"/>
              </w:rPr>
              <w:t xml:space="preserve"> органом муниципальных образований государственных полномочий по составлению списков кандидатовв присяжные заседатели федеральных судов общей юрисдикции в Российской Федерации»</w:t>
            </w:r>
          </w:p>
        </w:tc>
      </w:tr>
      <w:tr>
        <w:trPr>
          <w:trHeight w:val="2111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20.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901 2 02 49999 14 0000 150</w:t>
            </w:r>
          </w:p>
        </w:tc>
        <w:tc>
          <w:tcPr>
            <w:tcW w:w="4536" w:type="dxa"/>
            <w:vAlign w:val="center"/>
          </w:tcPr>
          <w:p>
            <w:pPr>
              <w:pStyle w:val="ConsPlusNonformat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Прочие межбюджетные трансферты, передаваемые бюджетам </w:t>
            </w:r>
          </w:p>
          <w:p>
            <w:pPr>
              <w:pStyle w:val="ConsPlusNonformat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муниципальных округов</w:t>
            </w:r>
          </w:p>
        </w:tc>
        <w:tc>
          <w:tcPr>
            <w:tcW w:w="6237" w:type="dxa"/>
            <w:vAlign w:val="center"/>
          </w:tcPr>
          <w:p>
            <w:pPr>
              <w:numPr>
                <w:ilvl w:val="0"/>
                <w:numId w:val="34"/>
              </w:numPr>
              <w:tabs>
                <w:tab w:val="left" w:pos="459"/>
              </w:tabs>
              <w:ind w:left="18" w:firstLine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Статья 41 Бюджетного кодекса Российской Федерации от 31 июля 1998 года № 145-ФЗ.</w:t>
            </w:r>
          </w:p>
          <w:p>
            <w:pPr>
              <w:numPr>
                <w:ilvl w:val="0"/>
                <w:numId w:val="34"/>
              </w:numPr>
              <w:tabs>
                <w:tab w:val="left" w:pos="459"/>
              </w:tabs>
              <w:ind w:left="18" w:firstLine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Постановление Правительства Ямало-Ненецкого автономного округа от 3 июля 2019 года № 695-П                         «О выделении бюджетных ассигнований резервного фонда правительства Ямало-Ненецкого автономного округа»</w:t>
            </w:r>
          </w:p>
        </w:tc>
      </w:tr>
      <w:tr>
        <w:trPr>
          <w:trHeight w:val="695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21.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901 2 07 04050 14 0500 150</w:t>
            </w:r>
          </w:p>
          <w:p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901 2 07 04050 14 0501 150</w:t>
            </w:r>
          </w:p>
        </w:tc>
        <w:tc>
          <w:tcPr>
            <w:tcW w:w="4536" w:type="dxa"/>
            <w:vAlign w:val="center"/>
          </w:tcPr>
          <w:p>
            <w:pPr>
              <w:tabs>
                <w:tab w:val="left" w:pos="3270"/>
              </w:tabs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Прочие безвозмездные поступления </w:t>
            </w:r>
          </w:p>
          <w:p>
            <w:pPr>
              <w:tabs>
                <w:tab w:val="left" w:pos="3270"/>
              </w:tabs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 бюджеты муниципальных округов</w:t>
            </w:r>
          </w:p>
        </w:tc>
        <w:tc>
          <w:tcPr>
            <w:tcW w:w="6237" w:type="dxa"/>
            <w:vAlign w:val="center"/>
          </w:tcPr>
          <w:p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Пункт 4 статьи 41 Бюджетного кодекса Российской Федерации от 31 июля 1998 года № 145-ФЗ</w:t>
            </w:r>
          </w:p>
        </w:tc>
      </w:tr>
      <w:tr>
        <w:trPr>
          <w:trHeight w:val="2164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22.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901 2 18 04010 14 0000 150</w:t>
            </w:r>
          </w:p>
        </w:tc>
        <w:tc>
          <w:tcPr>
            <w:tcW w:w="4536" w:type="dxa"/>
            <w:vAlign w:val="center"/>
          </w:tcPr>
          <w:p>
            <w:pPr>
              <w:pStyle w:val="ConsPlusNonformat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Доходы бюджетов муниципальных округов от возврата бюджетными учреждениями остатков субсидий прошлых лет</w:t>
            </w:r>
          </w:p>
        </w:tc>
        <w:tc>
          <w:tcPr>
            <w:tcW w:w="6237" w:type="dxa"/>
            <w:vAlign w:val="center"/>
          </w:tcPr>
          <w:p>
            <w:pPr>
              <w:tabs>
                <w:tab w:val="left" w:pos="408"/>
              </w:tabs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</w:t>
            </w:r>
            <w:r>
              <w:rPr>
                <w:rFonts w:ascii="PT Astra Serif" w:hAnsi="PT Astra Serif"/>
              </w:rPr>
              <w:tab/>
              <w:t>Абзац 4 пункта 1 статьи 78.1 Бюджетного кодекса Российской Федерации от 31 июля 1998 года № 145-ФЗ.</w:t>
            </w:r>
          </w:p>
          <w:p>
            <w:pPr>
              <w:tabs>
                <w:tab w:val="left" w:pos="408"/>
              </w:tabs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  <w:r>
              <w:rPr>
                <w:rFonts w:ascii="PT Astra Serif" w:hAnsi="PT Astra Serif"/>
              </w:rPr>
              <w:tab/>
              <w:t>Пункт 10 Порядка предоставления муниципальным бюджетным и автономным учреждениям субсидий                        на цели, не связанные с выполнением муниципального задания, утвержденного постановлением Администрации Тазовского района от 28 февраля 2018 года № 180</w:t>
            </w:r>
          </w:p>
        </w:tc>
      </w:tr>
      <w:tr>
        <w:tc>
          <w:tcPr>
            <w:tcW w:w="851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23.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901 2 19 25064 14 0000 150</w:t>
            </w:r>
          </w:p>
        </w:tc>
        <w:tc>
          <w:tcPr>
            <w:tcW w:w="4536" w:type="dxa"/>
            <w:vAlign w:val="center"/>
          </w:tcPr>
          <w:p>
            <w:pPr>
              <w:pStyle w:val="ConsPlusNonformat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из бюджетов муниципальных округов</w:t>
            </w:r>
          </w:p>
        </w:tc>
        <w:tc>
          <w:tcPr>
            <w:tcW w:w="6237" w:type="dxa"/>
            <w:vAlign w:val="center"/>
          </w:tcPr>
          <w:p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Пункт 5 статьи 242 Бюджетного кодекса Российской Федерации от 31 июля.1998 года № 145-ФЗ</w:t>
            </w:r>
          </w:p>
        </w:tc>
      </w:tr>
      <w:tr>
        <w:tc>
          <w:tcPr>
            <w:tcW w:w="851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24.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901 2 19 60010 14 0000 150</w:t>
            </w:r>
          </w:p>
        </w:tc>
        <w:tc>
          <w:tcPr>
            <w:tcW w:w="4536" w:type="dxa"/>
            <w:vAlign w:val="center"/>
          </w:tcPr>
          <w:p>
            <w:pPr>
              <w:pStyle w:val="ConsPlusNonformat"/>
              <w:widowControl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6237" w:type="dxa"/>
            <w:vAlign w:val="center"/>
          </w:tcPr>
          <w:p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Пункт 5 статьи 242 Бюджетного кодекса Российской Федерации  от 31 июля 1998 года № 145-ФЗ</w:t>
            </w:r>
          </w:p>
        </w:tc>
      </w:tr>
    </w:tbl>
    <w:p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sectPr>
      <w:headerReference w:type="default" r:id="rId8"/>
      <w:footerReference w:type="default" r:id="rId9"/>
      <w:footerReference w:type="first" r:id="rId10"/>
      <w:pgSz w:w="16838" w:h="11906" w:orient="landscape"/>
      <w:pgMar w:top="170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9"/>
      <w:tabs>
        <w:tab w:val="clear" w:pos="4677"/>
        <w:tab w:val="clear" w:pos="9355"/>
        <w:tab w:val="center" w:pos="7568"/>
        <w:tab w:val="right" w:pos="15137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9"/>
      <w:tabs>
        <w:tab w:val="clear" w:pos="4677"/>
        <w:tab w:val="clear" w:pos="9355"/>
        <w:tab w:val="center" w:pos="7568"/>
        <w:tab w:val="right" w:pos="15137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7"/>
      <w:jc w:val="center"/>
      <w:rPr>
        <w:rFonts w:ascii="PT Astra Serif" w:hAnsi="PT Astra Serif"/>
      </w:rPr>
    </w:pPr>
  </w:p>
  <w:p>
    <w:pPr>
      <w:pStyle w:val="a7"/>
      <w:jc w:val="center"/>
      <w:rPr>
        <w:rFonts w:ascii="PT Astra Serif" w:hAnsi="PT Astra Serif"/>
      </w:rPr>
    </w:pPr>
    <w:r>
      <w:rPr>
        <w:rFonts w:ascii="PT Astra Serif" w:hAnsi="PT Astra Serif"/>
      </w:rPr>
      <w:fldChar w:fldCharType="begin"/>
    </w:r>
    <w:r>
      <w:rPr>
        <w:rFonts w:ascii="PT Astra Serif" w:hAnsi="PT Astra Serif"/>
      </w:rPr>
      <w:instrText>PAGE   \* MERGEFORMAT</w:instrText>
    </w:r>
    <w:r>
      <w:rPr>
        <w:rFonts w:ascii="PT Astra Serif" w:hAnsi="PT Astra Serif"/>
      </w:rPr>
      <w:fldChar w:fldCharType="separate"/>
    </w:r>
    <w:r>
      <w:rPr>
        <w:rFonts w:ascii="PT Astra Serif" w:hAnsi="PT Astra Serif"/>
        <w:noProof/>
      </w:rPr>
      <w:t>2</w:t>
    </w:r>
    <w:r>
      <w:rPr>
        <w:rFonts w:ascii="PT Astra Serif" w:hAnsi="PT Astra Serif"/>
      </w:rPr>
      <w:fldChar w:fldCharType="end"/>
    </w:r>
  </w:p>
  <w:p>
    <w:pPr>
      <w:pStyle w:val="a7"/>
      <w:jc w:val="center"/>
      <w:rPr>
        <w:rFonts w:ascii="PT Astra Serif" w:hAnsi="PT Astra Seri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C025A"/>
    <w:multiLevelType w:val="hybridMultilevel"/>
    <w:tmpl w:val="5FFE167E"/>
    <w:lvl w:ilvl="0" w:tplc="5FA6F0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28C7405"/>
    <w:multiLevelType w:val="hybridMultilevel"/>
    <w:tmpl w:val="96CEC648"/>
    <w:lvl w:ilvl="0" w:tplc="49162652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8" w:hanging="360"/>
      </w:pPr>
    </w:lvl>
    <w:lvl w:ilvl="2" w:tplc="0419001B" w:tentative="1">
      <w:start w:val="1"/>
      <w:numFmt w:val="lowerRoman"/>
      <w:lvlText w:val="%3."/>
      <w:lvlJc w:val="right"/>
      <w:pPr>
        <w:ind w:left="1818" w:hanging="180"/>
      </w:pPr>
    </w:lvl>
    <w:lvl w:ilvl="3" w:tplc="0419000F" w:tentative="1">
      <w:start w:val="1"/>
      <w:numFmt w:val="decimal"/>
      <w:lvlText w:val="%4."/>
      <w:lvlJc w:val="left"/>
      <w:pPr>
        <w:ind w:left="2538" w:hanging="360"/>
      </w:pPr>
    </w:lvl>
    <w:lvl w:ilvl="4" w:tplc="04190019" w:tentative="1">
      <w:start w:val="1"/>
      <w:numFmt w:val="lowerLetter"/>
      <w:lvlText w:val="%5."/>
      <w:lvlJc w:val="left"/>
      <w:pPr>
        <w:ind w:left="3258" w:hanging="360"/>
      </w:pPr>
    </w:lvl>
    <w:lvl w:ilvl="5" w:tplc="0419001B" w:tentative="1">
      <w:start w:val="1"/>
      <w:numFmt w:val="lowerRoman"/>
      <w:lvlText w:val="%6."/>
      <w:lvlJc w:val="right"/>
      <w:pPr>
        <w:ind w:left="3978" w:hanging="180"/>
      </w:pPr>
    </w:lvl>
    <w:lvl w:ilvl="6" w:tplc="0419000F" w:tentative="1">
      <w:start w:val="1"/>
      <w:numFmt w:val="decimal"/>
      <w:lvlText w:val="%7."/>
      <w:lvlJc w:val="left"/>
      <w:pPr>
        <w:ind w:left="4698" w:hanging="360"/>
      </w:pPr>
    </w:lvl>
    <w:lvl w:ilvl="7" w:tplc="04190019" w:tentative="1">
      <w:start w:val="1"/>
      <w:numFmt w:val="lowerLetter"/>
      <w:lvlText w:val="%8."/>
      <w:lvlJc w:val="left"/>
      <w:pPr>
        <w:ind w:left="5418" w:hanging="360"/>
      </w:pPr>
    </w:lvl>
    <w:lvl w:ilvl="8" w:tplc="041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2">
    <w:nsid w:val="0AA762DF"/>
    <w:multiLevelType w:val="hybridMultilevel"/>
    <w:tmpl w:val="41AE3A58"/>
    <w:lvl w:ilvl="0" w:tplc="F01887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0F735F"/>
    <w:multiLevelType w:val="hybridMultilevel"/>
    <w:tmpl w:val="F432D250"/>
    <w:lvl w:ilvl="0" w:tplc="6888B218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8" w:hanging="360"/>
      </w:pPr>
    </w:lvl>
    <w:lvl w:ilvl="2" w:tplc="0419001B" w:tentative="1">
      <w:start w:val="1"/>
      <w:numFmt w:val="lowerRoman"/>
      <w:lvlText w:val="%3."/>
      <w:lvlJc w:val="right"/>
      <w:pPr>
        <w:ind w:left="1818" w:hanging="180"/>
      </w:pPr>
    </w:lvl>
    <w:lvl w:ilvl="3" w:tplc="0419000F" w:tentative="1">
      <w:start w:val="1"/>
      <w:numFmt w:val="decimal"/>
      <w:lvlText w:val="%4."/>
      <w:lvlJc w:val="left"/>
      <w:pPr>
        <w:ind w:left="2538" w:hanging="360"/>
      </w:pPr>
    </w:lvl>
    <w:lvl w:ilvl="4" w:tplc="04190019" w:tentative="1">
      <w:start w:val="1"/>
      <w:numFmt w:val="lowerLetter"/>
      <w:lvlText w:val="%5."/>
      <w:lvlJc w:val="left"/>
      <w:pPr>
        <w:ind w:left="3258" w:hanging="360"/>
      </w:pPr>
    </w:lvl>
    <w:lvl w:ilvl="5" w:tplc="0419001B" w:tentative="1">
      <w:start w:val="1"/>
      <w:numFmt w:val="lowerRoman"/>
      <w:lvlText w:val="%6."/>
      <w:lvlJc w:val="right"/>
      <w:pPr>
        <w:ind w:left="3978" w:hanging="180"/>
      </w:pPr>
    </w:lvl>
    <w:lvl w:ilvl="6" w:tplc="0419000F" w:tentative="1">
      <w:start w:val="1"/>
      <w:numFmt w:val="decimal"/>
      <w:lvlText w:val="%7."/>
      <w:lvlJc w:val="left"/>
      <w:pPr>
        <w:ind w:left="4698" w:hanging="360"/>
      </w:pPr>
    </w:lvl>
    <w:lvl w:ilvl="7" w:tplc="04190019" w:tentative="1">
      <w:start w:val="1"/>
      <w:numFmt w:val="lowerLetter"/>
      <w:lvlText w:val="%8."/>
      <w:lvlJc w:val="left"/>
      <w:pPr>
        <w:ind w:left="5418" w:hanging="360"/>
      </w:pPr>
    </w:lvl>
    <w:lvl w:ilvl="8" w:tplc="041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4">
    <w:nsid w:val="11C31F5B"/>
    <w:multiLevelType w:val="hybridMultilevel"/>
    <w:tmpl w:val="E97E4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B85337"/>
    <w:multiLevelType w:val="hybridMultilevel"/>
    <w:tmpl w:val="26FAB77E"/>
    <w:lvl w:ilvl="0" w:tplc="D65AD6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880EB2"/>
    <w:multiLevelType w:val="hybridMultilevel"/>
    <w:tmpl w:val="9614F3D2"/>
    <w:lvl w:ilvl="0" w:tplc="2D464D80">
      <w:start w:val="1"/>
      <w:numFmt w:val="decimal"/>
      <w:lvlText w:val="%1."/>
      <w:lvlJc w:val="left"/>
      <w:pPr>
        <w:ind w:left="3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8" w:hanging="360"/>
      </w:pPr>
    </w:lvl>
    <w:lvl w:ilvl="2" w:tplc="0419001B" w:tentative="1">
      <w:start w:val="1"/>
      <w:numFmt w:val="lowerRoman"/>
      <w:lvlText w:val="%3."/>
      <w:lvlJc w:val="right"/>
      <w:pPr>
        <w:ind w:left="1748" w:hanging="180"/>
      </w:pPr>
    </w:lvl>
    <w:lvl w:ilvl="3" w:tplc="0419000F" w:tentative="1">
      <w:start w:val="1"/>
      <w:numFmt w:val="decimal"/>
      <w:lvlText w:val="%4."/>
      <w:lvlJc w:val="left"/>
      <w:pPr>
        <w:ind w:left="2468" w:hanging="360"/>
      </w:pPr>
    </w:lvl>
    <w:lvl w:ilvl="4" w:tplc="04190019" w:tentative="1">
      <w:start w:val="1"/>
      <w:numFmt w:val="lowerLetter"/>
      <w:lvlText w:val="%5."/>
      <w:lvlJc w:val="left"/>
      <w:pPr>
        <w:ind w:left="3188" w:hanging="360"/>
      </w:pPr>
    </w:lvl>
    <w:lvl w:ilvl="5" w:tplc="0419001B" w:tentative="1">
      <w:start w:val="1"/>
      <w:numFmt w:val="lowerRoman"/>
      <w:lvlText w:val="%6."/>
      <w:lvlJc w:val="right"/>
      <w:pPr>
        <w:ind w:left="3908" w:hanging="180"/>
      </w:pPr>
    </w:lvl>
    <w:lvl w:ilvl="6" w:tplc="0419000F" w:tentative="1">
      <w:start w:val="1"/>
      <w:numFmt w:val="decimal"/>
      <w:lvlText w:val="%7."/>
      <w:lvlJc w:val="left"/>
      <w:pPr>
        <w:ind w:left="4628" w:hanging="360"/>
      </w:pPr>
    </w:lvl>
    <w:lvl w:ilvl="7" w:tplc="04190019" w:tentative="1">
      <w:start w:val="1"/>
      <w:numFmt w:val="lowerLetter"/>
      <w:lvlText w:val="%8."/>
      <w:lvlJc w:val="left"/>
      <w:pPr>
        <w:ind w:left="5348" w:hanging="360"/>
      </w:pPr>
    </w:lvl>
    <w:lvl w:ilvl="8" w:tplc="0419001B" w:tentative="1">
      <w:start w:val="1"/>
      <w:numFmt w:val="lowerRoman"/>
      <w:lvlText w:val="%9."/>
      <w:lvlJc w:val="right"/>
      <w:pPr>
        <w:ind w:left="6068" w:hanging="180"/>
      </w:pPr>
    </w:lvl>
  </w:abstractNum>
  <w:abstractNum w:abstractNumId="7">
    <w:nsid w:val="15C55780"/>
    <w:multiLevelType w:val="hybridMultilevel"/>
    <w:tmpl w:val="EA6023C4"/>
    <w:lvl w:ilvl="0" w:tplc="0419000F">
      <w:start w:val="1"/>
      <w:numFmt w:val="decimal"/>
      <w:lvlText w:val="%1."/>
      <w:lvlJc w:val="left"/>
      <w:pPr>
        <w:ind w:left="6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AD7E6D"/>
    <w:multiLevelType w:val="hybridMultilevel"/>
    <w:tmpl w:val="C85C0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D192D"/>
    <w:multiLevelType w:val="hybridMultilevel"/>
    <w:tmpl w:val="17F2E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044C8"/>
    <w:multiLevelType w:val="hybridMultilevel"/>
    <w:tmpl w:val="B27E26D2"/>
    <w:lvl w:ilvl="0" w:tplc="10CCC3E4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8" w:hanging="360"/>
      </w:pPr>
    </w:lvl>
    <w:lvl w:ilvl="2" w:tplc="0419001B" w:tentative="1">
      <w:start w:val="1"/>
      <w:numFmt w:val="lowerRoman"/>
      <w:lvlText w:val="%3."/>
      <w:lvlJc w:val="right"/>
      <w:pPr>
        <w:ind w:left="1818" w:hanging="180"/>
      </w:pPr>
    </w:lvl>
    <w:lvl w:ilvl="3" w:tplc="0419000F" w:tentative="1">
      <w:start w:val="1"/>
      <w:numFmt w:val="decimal"/>
      <w:lvlText w:val="%4."/>
      <w:lvlJc w:val="left"/>
      <w:pPr>
        <w:ind w:left="2538" w:hanging="360"/>
      </w:pPr>
    </w:lvl>
    <w:lvl w:ilvl="4" w:tplc="04190019" w:tentative="1">
      <w:start w:val="1"/>
      <w:numFmt w:val="lowerLetter"/>
      <w:lvlText w:val="%5."/>
      <w:lvlJc w:val="left"/>
      <w:pPr>
        <w:ind w:left="3258" w:hanging="360"/>
      </w:pPr>
    </w:lvl>
    <w:lvl w:ilvl="5" w:tplc="0419001B" w:tentative="1">
      <w:start w:val="1"/>
      <w:numFmt w:val="lowerRoman"/>
      <w:lvlText w:val="%6."/>
      <w:lvlJc w:val="right"/>
      <w:pPr>
        <w:ind w:left="3978" w:hanging="180"/>
      </w:pPr>
    </w:lvl>
    <w:lvl w:ilvl="6" w:tplc="0419000F" w:tentative="1">
      <w:start w:val="1"/>
      <w:numFmt w:val="decimal"/>
      <w:lvlText w:val="%7."/>
      <w:lvlJc w:val="left"/>
      <w:pPr>
        <w:ind w:left="4698" w:hanging="360"/>
      </w:pPr>
    </w:lvl>
    <w:lvl w:ilvl="7" w:tplc="04190019" w:tentative="1">
      <w:start w:val="1"/>
      <w:numFmt w:val="lowerLetter"/>
      <w:lvlText w:val="%8."/>
      <w:lvlJc w:val="left"/>
      <w:pPr>
        <w:ind w:left="5418" w:hanging="360"/>
      </w:pPr>
    </w:lvl>
    <w:lvl w:ilvl="8" w:tplc="041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11">
    <w:nsid w:val="288A7314"/>
    <w:multiLevelType w:val="hybridMultilevel"/>
    <w:tmpl w:val="8AC88B96"/>
    <w:lvl w:ilvl="0" w:tplc="76F4D56E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8" w:hanging="360"/>
      </w:pPr>
    </w:lvl>
    <w:lvl w:ilvl="2" w:tplc="0419001B" w:tentative="1">
      <w:start w:val="1"/>
      <w:numFmt w:val="lowerRoman"/>
      <w:lvlText w:val="%3."/>
      <w:lvlJc w:val="right"/>
      <w:pPr>
        <w:ind w:left="1818" w:hanging="180"/>
      </w:pPr>
    </w:lvl>
    <w:lvl w:ilvl="3" w:tplc="0419000F" w:tentative="1">
      <w:start w:val="1"/>
      <w:numFmt w:val="decimal"/>
      <w:lvlText w:val="%4."/>
      <w:lvlJc w:val="left"/>
      <w:pPr>
        <w:ind w:left="2538" w:hanging="360"/>
      </w:pPr>
    </w:lvl>
    <w:lvl w:ilvl="4" w:tplc="04190019" w:tentative="1">
      <w:start w:val="1"/>
      <w:numFmt w:val="lowerLetter"/>
      <w:lvlText w:val="%5."/>
      <w:lvlJc w:val="left"/>
      <w:pPr>
        <w:ind w:left="3258" w:hanging="360"/>
      </w:pPr>
    </w:lvl>
    <w:lvl w:ilvl="5" w:tplc="0419001B" w:tentative="1">
      <w:start w:val="1"/>
      <w:numFmt w:val="lowerRoman"/>
      <w:lvlText w:val="%6."/>
      <w:lvlJc w:val="right"/>
      <w:pPr>
        <w:ind w:left="3978" w:hanging="180"/>
      </w:pPr>
    </w:lvl>
    <w:lvl w:ilvl="6" w:tplc="0419000F" w:tentative="1">
      <w:start w:val="1"/>
      <w:numFmt w:val="decimal"/>
      <w:lvlText w:val="%7."/>
      <w:lvlJc w:val="left"/>
      <w:pPr>
        <w:ind w:left="4698" w:hanging="360"/>
      </w:pPr>
    </w:lvl>
    <w:lvl w:ilvl="7" w:tplc="04190019" w:tentative="1">
      <w:start w:val="1"/>
      <w:numFmt w:val="lowerLetter"/>
      <w:lvlText w:val="%8."/>
      <w:lvlJc w:val="left"/>
      <w:pPr>
        <w:ind w:left="5418" w:hanging="360"/>
      </w:pPr>
    </w:lvl>
    <w:lvl w:ilvl="8" w:tplc="041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12">
    <w:nsid w:val="2A68031B"/>
    <w:multiLevelType w:val="hybridMultilevel"/>
    <w:tmpl w:val="48C2B324"/>
    <w:lvl w:ilvl="0" w:tplc="BDBED008">
      <w:start w:val="1"/>
      <w:numFmt w:val="decimal"/>
      <w:lvlText w:val="%1."/>
      <w:lvlJc w:val="left"/>
      <w:pPr>
        <w:ind w:left="7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13">
    <w:nsid w:val="2A966821"/>
    <w:multiLevelType w:val="hybridMultilevel"/>
    <w:tmpl w:val="D7FED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BE2A26"/>
    <w:multiLevelType w:val="hybridMultilevel"/>
    <w:tmpl w:val="07F21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8F2FF8"/>
    <w:multiLevelType w:val="hybridMultilevel"/>
    <w:tmpl w:val="50F64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393F8D"/>
    <w:multiLevelType w:val="hybridMultilevel"/>
    <w:tmpl w:val="8CB6A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EA2420"/>
    <w:multiLevelType w:val="hybridMultilevel"/>
    <w:tmpl w:val="AE989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1941A8"/>
    <w:multiLevelType w:val="hybridMultilevel"/>
    <w:tmpl w:val="84FC5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C12132"/>
    <w:multiLevelType w:val="hybridMultilevel"/>
    <w:tmpl w:val="283AC496"/>
    <w:lvl w:ilvl="0" w:tplc="96908AA4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8" w:hanging="360"/>
      </w:pPr>
    </w:lvl>
    <w:lvl w:ilvl="2" w:tplc="0419001B" w:tentative="1">
      <w:start w:val="1"/>
      <w:numFmt w:val="lowerRoman"/>
      <w:lvlText w:val="%3."/>
      <w:lvlJc w:val="right"/>
      <w:pPr>
        <w:ind w:left="1818" w:hanging="180"/>
      </w:pPr>
    </w:lvl>
    <w:lvl w:ilvl="3" w:tplc="0419000F" w:tentative="1">
      <w:start w:val="1"/>
      <w:numFmt w:val="decimal"/>
      <w:lvlText w:val="%4."/>
      <w:lvlJc w:val="left"/>
      <w:pPr>
        <w:ind w:left="2538" w:hanging="360"/>
      </w:pPr>
    </w:lvl>
    <w:lvl w:ilvl="4" w:tplc="04190019" w:tentative="1">
      <w:start w:val="1"/>
      <w:numFmt w:val="lowerLetter"/>
      <w:lvlText w:val="%5."/>
      <w:lvlJc w:val="left"/>
      <w:pPr>
        <w:ind w:left="3258" w:hanging="360"/>
      </w:pPr>
    </w:lvl>
    <w:lvl w:ilvl="5" w:tplc="0419001B" w:tentative="1">
      <w:start w:val="1"/>
      <w:numFmt w:val="lowerRoman"/>
      <w:lvlText w:val="%6."/>
      <w:lvlJc w:val="right"/>
      <w:pPr>
        <w:ind w:left="3978" w:hanging="180"/>
      </w:pPr>
    </w:lvl>
    <w:lvl w:ilvl="6" w:tplc="0419000F" w:tentative="1">
      <w:start w:val="1"/>
      <w:numFmt w:val="decimal"/>
      <w:lvlText w:val="%7."/>
      <w:lvlJc w:val="left"/>
      <w:pPr>
        <w:ind w:left="4698" w:hanging="360"/>
      </w:pPr>
    </w:lvl>
    <w:lvl w:ilvl="7" w:tplc="04190019" w:tentative="1">
      <w:start w:val="1"/>
      <w:numFmt w:val="lowerLetter"/>
      <w:lvlText w:val="%8."/>
      <w:lvlJc w:val="left"/>
      <w:pPr>
        <w:ind w:left="5418" w:hanging="360"/>
      </w:pPr>
    </w:lvl>
    <w:lvl w:ilvl="8" w:tplc="041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20">
    <w:nsid w:val="3D7B5C7B"/>
    <w:multiLevelType w:val="hybridMultilevel"/>
    <w:tmpl w:val="9E665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36609E"/>
    <w:multiLevelType w:val="hybridMultilevel"/>
    <w:tmpl w:val="4CE0936A"/>
    <w:lvl w:ilvl="0" w:tplc="E746F1D6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8" w:hanging="360"/>
      </w:pPr>
    </w:lvl>
    <w:lvl w:ilvl="2" w:tplc="0419001B" w:tentative="1">
      <w:start w:val="1"/>
      <w:numFmt w:val="lowerRoman"/>
      <w:lvlText w:val="%3."/>
      <w:lvlJc w:val="right"/>
      <w:pPr>
        <w:ind w:left="1818" w:hanging="180"/>
      </w:pPr>
    </w:lvl>
    <w:lvl w:ilvl="3" w:tplc="0419000F" w:tentative="1">
      <w:start w:val="1"/>
      <w:numFmt w:val="decimal"/>
      <w:lvlText w:val="%4."/>
      <w:lvlJc w:val="left"/>
      <w:pPr>
        <w:ind w:left="2538" w:hanging="360"/>
      </w:pPr>
    </w:lvl>
    <w:lvl w:ilvl="4" w:tplc="04190019" w:tentative="1">
      <w:start w:val="1"/>
      <w:numFmt w:val="lowerLetter"/>
      <w:lvlText w:val="%5."/>
      <w:lvlJc w:val="left"/>
      <w:pPr>
        <w:ind w:left="3258" w:hanging="360"/>
      </w:pPr>
    </w:lvl>
    <w:lvl w:ilvl="5" w:tplc="0419001B" w:tentative="1">
      <w:start w:val="1"/>
      <w:numFmt w:val="lowerRoman"/>
      <w:lvlText w:val="%6."/>
      <w:lvlJc w:val="right"/>
      <w:pPr>
        <w:ind w:left="3978" w:hanging="180"/>
      </w:pPr>
    </w:lvl>
    <w:lvl w:ilvl="6" w:tplc="0419000F" w:tentative="1">
      <w:start w:val="1"/>
      <w:numFmt w:val="decimal"/>
      <w:lvlText w:val="%7."/>
      <w:lvlJc w:val="left"/>
      <w:pPr>
        <w:ind w:left="4698" w:hanging="360"/>
      </w:pPr>
    </w:lvl>
    <w:lvl w:ilvl="7" w:tplc="04190019" w:tentative="1">
      <w:start w:val="1"/>
      <w:numFmt w:val="lowerLetter"/>
      <w:lvlText w:val="%8."/>
      <w:lvlJc w:val="left"/>
      <w:pPr>
        <w:ind w:left="5418" w:hanging="360"/>
      </w:pPr>
    </w:lvl>
    <w:lvl w:ilvl="8" w:tplc="041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22">
    <w:nsid w:val="40856A4C"/>
    <w:multiLevelType w:val="hybridMultilevel"/>
    <w:tmpl w:val="EB04A53C"/>
    <w:lvl w:ilvl="0" w:tplc="840677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D8095E"/>
    <w:multiLevelType w:val="hybridMultilevel"/>
    <w:tmpl w:val="FF38A552"/>
    <w:lvl w:ilvl="0" w:tplc="9CE0EE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4953D88"/>
    <w:multiLevelType w:val="hybridMultilevel"/>
    <w:tmpl w:val="FE2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F07ABF"/>
    <w:multiLevelType w:val="hybridMultilevel"/>
    <w:tmpl w:val="128CCE34"/>
    <w:lvl w:ilvl="0" w:tplc="1B9EFF5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9F51EE"/>
    <w:multiLevelType w:val="hybridMultilevel"/>
    <w:tmpl w:val="1DB06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B96E14"/>
    <w:multiLevelType w:val="hybridMultilevel"/>
    <w:tmpl w:val="77F8C3EC"/>
    <w:lvl w:ilvl="0" w:tplc="F01887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C0340F1"/>
    <w:multiLevelType w:val="hybridMultilevel"/>
    <w:tmpl w:val="B56C7D4C"/>
    <w:lvl w:ilvl="0" w:tplc="DD1E4C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D6271C4"/>
    <w:multiLevelType w:val="hybridMultilevel"/>
    <w:tmpl w:val="69BA8E34"/>
    <w:lvl w:ilvl="0" w:tplc="202EC580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8" w:hanging="360"/>
      </w:pPr>
    </w:lvl>
    <w:lvl w:ilvl="2" w:tplc="0419001B" w:tentative="1">
      <w:start w:val="1"/>
      <w:numFmt w:val="lowerRoman"/>
      <w:lvlText w:val="%3."/>
      <w:lvlJc w:val="right"/>
      <w:pPr>
        <w:ind w:left="1818" w:hanging="180"/>
      </w:pPr>
    </w:lvl>
    <w:lvl w:ilvl="3" w:tplc="0419000F" w:tentative="1">
      <w:start w:val="1"/>
      <w:numFmt w:val="decimal"/>
      <w:lvlText w:val="%4."/>
      <w:lvlJc w:val="left"/>
      <w:pPr>
        <w:ind w:left="2538" w:hanging="360"/>
      </w:pPr>
    </w:lvl>
    <w:lvl w:ilvl="4" w:tplc="04190019" w:tentative="1">
      <w:start w:val="1"/>
      <w:numFmt w:val="lowerLetter"/>
      <w:lvlText w:val="%5."/>
      <w:lvlJc w:val="left"/>
      <w:pPr>
        <w:ind w:left="3258" w:hanging="360"/>
      </w:pPr>
    </w:lvl>
    <w:lvl w:ilvl="5" w:tplc="0419001B" w:tentative="1">
      <w:start w:val="1"/>
      <w:numFmt w:val="lowerRoman"/>
      <w:lvlText w:val="%6."/>
      <w:lvlJc w:val="right"/>
      <w:pPr>
        <w:ind w:left="3978" w:hanging="180"/>
      </w:pPr>
    </w:lvl>
    <w:lvl w:ilvl="6" w:tplc="0419000F" w:tentative="1">
      <w:start w:val="1"/>
      <w:numFmt w:val="decimal"/>
      <w:lvlText w:val="%7."/>
      <w:lvlJc w:val="left"/>
      <w:pPr>
        <w:ind w:left="4698" w:hanging="360"/>
      </w:pPr>
    </w:lvl>
    <w:lvl w:ilvl="7" w:tplc="04190019" w:tentative="1">
      <w:start w:val="1"/>
      <w:numFmt w:val="lowerLetter"/>
      <w:lvlText w:val="%8."/>
      <w:lvlJc w:val="left"/>
      <w:pPr>
        <w:ind w:left="5418" w:hanging="360"/>
      </w:pPr>
    </w:lvl>
    <w:lvl w:ilvl="8" w:tplc="041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30">
    <w:nsid w:val="4D631814"/>
    <w:multiLevelType w:val="hybridMultilevel"/>
    <w:tmpl w:val="1FF8B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C50B99"/>
    <w:multiLevelType w:val="hybridMultilevel"/>
    <w:tmpl w:val="54048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B5844"/>
    <w:multiLevelType w:val="hybridMultilevel"/>
    <w:tmpl w:val="C62C1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51265"/>
    <w:multiLevelType w:val="hybridMultilevel"/>
    <w:tmpl w:val="A1469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E3506F"/>
    <w:multiLevelType w:val="hybridMultilevel"/>
    <w:tmpl w:val="A386D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4B1CEF"/>
    <w:multiLevelType w:val="hybridMultilevel"/>
    <w:tmpl w:val="3EF4707A"/>
    <w:lvl w:ilvl="0" w:tplc="CECCFA92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8" w:hanging="360"/>
      </w:pPr>
    </w:lvl>
    <w:lvl w:ilvl="2" w:tplc="0419001B" w:tentative="1">
      <w:start w:val="1"/>
      <w:numFmt w:val="lowerRoman"/>
      <w:lvlText w:val="%3."/>
      <w:lvlJc w:val="right"/>
      <w:pPr>
        <w:ind w:left="1818" w:hanging="180"/>
      </w:pPr>
    </w:lvl>
    <w:lvl w:ilvl="3" w:tplc="0419000F" w:tentative="1">
      <w:start w:val="1"/>
      <w:numFmt w:val="decimal"/>
      <w:lvlText w:val="%4."/>
      <w:lvlJc w:val="left"/>
      <w:pPr>
        <w:ind w:left="2538" w:hanging="360"/>
      </w:pPr>
    </w:lvl>
    <w:lvl w:ilvl="4" w:tplc="04190019" w:tentative="1">
      <w:start w:val="1"/>
      <w:numFmt w:val="lowerLetter"/>
      <w:lvlText w:val="%5."/>
      <w:lvlJc w:val="left"/>
      <w:pPr>
        <w:ind w:left="3258" w:hanging="360"/>
      </w:pPr>
    </w:lvl>
    <w:lvl w:ilvl="5" w:tplc="0419001B" w:tentative="1">
      <w:start w:val="1"/>
      <w:numFmt w:val="lowerRoman"/>
      <w:lvlText w:val="%6."/>
      <w:lvlJc w:val="right"/>
      <w:pPr>
        <w:ind w:left="3978" w:hanging="180"/>
      </w:pPr>
    </w:lvl>
    <w:lvl w:ilvl="6" w:tplc="0419000F" w:tentative="1">
      <w:start w:val="1"/>
      <w:numFmt w:val="decimal"/>
      <w:lvlText w:val="%7."/>
      <w:lvlJc w:val="left"/>
      <w:pPr>
        <w:ind w:left="4698" w:hanging="360"/>
      </w:pPr>
    </w:lvl>
    <w:lvl w:ilvl="7" w:tplc="04190019" w:tentative="1">
      <w:start w:val="1"/>
      <w:numFmt w:val="lowerLetter"/>
      <w:lvlText w:val="%8."/>
      <w:lvlJc w:val="left"/>
      <w:pPr>
        <w:ind w:left="5418" w:hanging="360"/>
      </w:pPr>
    </w:lvl>
    <w:lvl w:ilvl="8" w:tplc="041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36">
    <w:nsid w:val="6E0164F2"/>
    <w:multiLevelType w:val="hybridMultilevel"/>
    <w:tmpl w:val="BB6A6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2D5C0F"/>
    <w:multiLevelType w:val="hybridMultilevel"/>
    <w:tmpl w:val="F4CCECB0"/>
    <w:lvl w:ilvl="0" w:tplc="325A020C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8" w:hanging="360"/>
      </w:pPr>
    </w:lvl>
    <w:lvl w:ilvl="2" w:tplc="0419001B" w:tentative="1">
      <w:start w:val="1"/>
      <w:numFmt w:val="lowerRoman"/>
      <w:lvlText w:val="%3."/>
      <w:lvlJc w:val="right"/>
      <w:pPr>
        <w:ind w:left="1818" w:hanging="180"/>
      </w:pPr>
    </w:lvl>
    <w:lvl w:ilvl="3" w:tplc="0419000F" w:tentative="1">
      <w:start w:val="1"/>
      <w:numFmt w:val="decimal"/>
      <w:lvlText w:val="%4."/>
      <w:lvlJc w:val="left"/>
      <w:pPr>
        <w:ind w:left="2538" w:hanging="360"/>
      </w:pPr>
    </w:lvl>
    <w:lvl w:ilvl="4" w:tplc="04190019" w:tentative="1">
      <w:start w:val="1"/>
      <w:numFmt w:val="lowerLetter"/>
      <w:lvlText w:val="%5."/>
      <w:lvlJc w:val="left"/>
      <w:pPr>
        <w:ind w:left="3258" w:hanging="360"/>
      </w:pPr>
    </w:lvl>
    <w:lvl w:ilvl="5" w:tplc="0419001B" w:tentative="1">
      <w:start w:val="1"/>
      <w:numFmt w:val="lowerRoman"/>
      <w:lvlText w:val="%6."/>
      <w:lvlJc w:val="right"/>
      <w:pPr>
        <w:ind w:left="3978" w:hanging="180"/>
      </w:pPr>
    </w:lvl>
    <w:lvl w:ilvl="6" w:tplc="0419000F" w:tentative="1">
      <w:start w:val="1"/>
      <w:numFmt w:val="decimal"/>
      <w:lvlText w:val="%7."/>
      <w:lvlJc w:val="left"/>
      <w:pPr>
        <w:ind w:left="4698" w:hanging="360"/>
      </w:pPr>
    </w:lvl>
    <w:lvl w:ilvl="7" w:tplc="04190019" w:tentative="1">
      <w:start w:val="1"/>
      <w:numFmt w:val="lowerLetter"/>
      <w:lvlText w:val="%8."/>
      <w:lvlJc w:val="left"/>
      <w:pPr>
        <w:ind w:left="5418" w:hanging="360"/>
      </w:pPr>
    </w:lvl>
    <w:lvl w:ilvl="8" w:tplc="041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38">
    <w:nsid w:val="70A11990"/>
    <w:multiLevelType w:val="hybridMultilevel"/>
    <w:tmpl w:val="A51EF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61231A"/>
    <w:multiLevelType w:val="hybridMultilevel"/>
    <w:tmpl w:val="E5CEB0D2"/>
    <w:lvl w:ilvl="0" w:tplc="1E5CF89A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8" w:hanging="360"/>
      </w:pPr>
    </w:lvl>
    <w:lvl w:ilvl="2" w:tplc="0419001B" w:tentative="1">
      <w:start w:val="1"/>
      <w:numFmt w:val="lowerRoman"/>
      <w:lvlText w:val="%3."/>
      <w:lvlJc w:val="right"/>
      <w:pPr>
        <w:ind w:left="1818" w:hanging="180"/>
      </w:pPr>
    </w:lvl>
    <w:lvl w:ilvl="3" w:tplc="0419000F" w:tentative="1">
      <w:start w:val="1"/>
      <w:numFmt w:val="decimal"/>
      <w:lvlText w:val="%4."/>
      <w:lvlJc w:val="left"/>
      <w:pPr>
        <w:ind w:left="2538" w:hanging="360"/>
      </w:pPr>
    </w:lvl>
    <w:lvl w:ilvl="4" w:tplc="04190019" w:tentative="1">
      <w:start w:val="1"/>
      <w:numFmt w:val="lowerLetter"/>
      <w:lvlText w:val="%5."/>
      <w:lvlJc w:val="left"/>
      <w:pPr>
        <w:ind w:left="3258" w:hanging="360"/>
      </w:pPr>
    </w:lvl>
    <w:lvl w:ilvl="5" w:tplc="0419001B" w:tentative="1">
      <w:start w:val="1"/>
      <w:numFmt w:val="lowerRoman"/>
      <w:lvlText w:val="%6."/>
      <w:lvlJc w:val="right"/>
      <w:pPr>
        <w:ind w:left="3978" w:hanging="180"/>
      </w:pPr>
    </w:lvl>
    <w:lvl w:ilvl="6" w:tplc="0419000F" w:tentative="1">
      <w:start w:val="1"/>
      <w:numFmt w:val="decimal"/>
      <w:lvlText w:val="%7."/>
      <w:lvlJc w:val="left"/>
      <w:pPr>
        <w:ind w:left="4698" w:hanging="360"/>
      </w:pPr>
    </w:lvl>
    <w:lvl w:ilvl="7" w:tplc="04190019" w:tentative="1">
      <w:start w:val="1"/>
      <w:numFmt w:val="lowerLetter"/>
      <w:lvlText w:val="%8."/>
      <w:lvlJc w:val="left"/>
      <w:pPr>
        <w:ind w:left="5418" w:hanging="360"/>
      </w:pPr>
    </w:lvl>
    <w:lvl w:ilvl="8" w:tplc="041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40">
    <w:nsid w:val="7B08236A"/>
    <w:multiLevelType w:val="hybridMultilevel"/>
    <w:tmpl w:val="03705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0D6F23"/>
    <w:multiLevelType w:val="hybridMultilevel"/>
    <w:tmpl w:val="3BF48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1"/>
  </w:num>
  <w:num w:numId="3">
    <w:abstractNumId w:val="30"/>
  </w:num>
  <w:num w:numId="4">
    <w:abstractNumId w:val="17"/>
  </w:num>
  <w:num w:numId="5">
    <w:abstractNumId w:val="8"/>
  </w:num>
  <w:num w:numId="6">
    <w:abstractNumId w:val="4"/>
  </w:num>
  <w:num w:numId="7">
    <w:abstractNumId w:val="20"/>
  </w:num>
  <w:num w:numId="8">
    <w:abstractNumId w:val="14"/>
  </w:num>
  <w:num w:numId="9">
    <w:abstractNumId w:val="32"/>
  </w:num>
  <w:num w:numId="10">
    <w:abstractNumId w:val="5"/>
  </w:num>
  <w:num w:numId="11">
    <w:abstractNumId w:val="9"/>
  </w:num>
  <w:num w:numId="12">
    <w:abstractNumId w:val="27"/>
  </w:num>
  <w:num w:numId="13">
    <w:abstractNumId w:val="2"/>
  </w:num>
  <w:num w:numId="14">
    <w:abstractNumId w:val="28"/>
  </w:num>
  <w:num w:numId="15">
    <w:abstractNumId w:val="0"/>
  </w:num>
  <w:num w:numId="16">
    <w:abstractNumId w:val="13"/>
  </w:num>
  <w:num w:numId="17">
    <w:abstractNumId w:val="25"/>
  </w:num>
  <w:num w:numId="18">
    <w:abstractNumId w:val="26"/>
  </w:num>
  <w:num w:numId="19">
    <w:abstractNumId w:val="22"/>
  </w:num>
  <w:num w:numId="20">
    <w:abstractNumId w:val="24"/>
  </w:num>
  <w:num w:numId="21">
    <w:abstractNumId w:val="23"/>
  </w:num>
  <w:num w:numId="22">
    <w:abstractNumId w:val="40"/>
  </w:num>
  <w:num w:numId="23">
    <w:abstractNumId w:val="7"/>
  </w:num>
  <w:num w:numId="24">
    <w:abstractNumId w:val="15"/>
  </w:num>
  <w:num w:numId="25">
    <w:abstractNumId w:val="6"/>
  </w:num>
  <w:num w:numId="26">
    <w:abstractNumId w:val="38"/>
  </w:num>
  <w:num w:numId="27">
    <w:abstractNumId w:val="34"/>
  </w:num>
  <w:num w:numId="28">
    <w:abstractNumId w:val="11"/>
  </w:num>
  <w:num w:numId="29">
    <w:abstractNumId w:val="1"/>
  </w:num>
  <w:num w:numId="30">
    <w:abstractNumId w:val="3"/>
  </w:num>
  <w:num w:numId="31">
    <w:abstractNumId w:val="35"/>
  </w:num>
  <w:num w:numId="32">
    <w:abstractNumId w:val="10"/>
  </w:num>
  <w:num w:numId="33">
    <w:abstractNumId w:val="37"/>
  </w:num>
  <w:num w:numId="34">
    <w:abstractNumId w:val="18"/>
  </w:num>
  <w:num w:numId="35">
    <w:abstractNumId w:val="39"/>
  </w:num>
  <w:num w:numId="36">
    <w:abstractNumId w:val="31"/>
  </w:num>
  <w:num w:numId="37">
    <w:abstractNumId w:val="33"/>
  </w:num>
  <w:num w:numId="38">
    <w:abstractNumId w:val="21"/>
  </w:num>
  <w:num w:numId="39">
    <w:abstractNumId w:val="12"/>
  </w:num>
  <w:num w:numId="40">
    <w:abstractNumId w:val="36"/>
  </w:num>
  <w:num w:numId="41">
    <w:abstractNumId w:val="19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5B798E6-5BBD-4943-A32D-F1FEAB9AB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line="360" w:lineRule="auto"/>
      <w:jc w:val="center"/>
      <w:outlineLvl w:val="0"/>
    </w:pPr>
    <w:rPr>
      <w:b/>
      <w:bCs/>
      <w:spacing w:val="4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Times New Roman" w:hAnsi="Times New Roman" w:cs="Times New Roman"/>
      <w:b/>
      <w:bCs/>
      <w:spacing w:val="40"/>
      <w:sz w:val="20"/>
      <w:szCs w:val="20"/>
      <w:lang w:eastAsia="ru-RU"/>
    </w:rPr>
  </w:style>
  <w:style w:type="character" w:styleId="a3">
    <w:name w:val="Hyperlink"/>
    <w:uiPriority w:val="99"/>
    <w:rPr>
      <w:color w:val="auto"/>
      <w:u w:val="single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uiPriority w:val="99"/>
    <w:locked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Pr>
      <w:rFonts w:ascii="Times New Roman" w:hAnsi="Times New Roman" w:cs="Times New Roman"/>
      <w:sz w:val="2"/>
      <w:szCs w:val="2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uiPriority w:val="99"/>
    <w:pPr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Pr>
      <w:rFonts w:ascii="Times New Roman" w:eastAsia="Times New Roman" w:hAnsi="Times New Roman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pPr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ac">
    <w:name w:val="Гипертекстовая ссылка"/>
    <w:uiPriority w:val="99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4F17F-380D-4487-A7BB-BA148EA62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2215</TotalTime>
  <Pages>9</Pages>
  <Words>2371</Words>
  <Characters>13515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ТАЗОВСКОГО  РАЙОНА</vt:lpstr>
    </vt:vector>
  </TitlesOfParts>
  <Company>505.ru</Company>
  <LinksUpToDate>false</LinksUpToDate>
  <CharactersWithSpaces>15855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ТАЗОВСКОГО  РАЙОНА</dc:title>
  <dc:subject/>
  <dc:creator>Ольга Феофелактова</dc:creator>
  <cp:keywords/>
  <dc:description/>
  <cp:lastModifiedBy>Фадеева Алена Михайловна</cp:lastModifiedBy>
  <cp:revision>269</cp:revision>
  <cp:lastPrinted>2020-12-30T06:29:00Z</cp:lastPrinted>
  <dcterms:created xsi:type="dcterms:W3CDTF">2012-12-11T10:03:00Z</dcterms:created>
  <dcterms:modified xsi:type="dcterms:W3CDTF">2020-12-30T06:29:00Z</dcterms:modified>
</cp:coreProperties>
</file>